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45" w:rsidRDefault="00B41021" w:rsidP="00601156">
      <w:pPr>
        <w:jc w:val="center"/>
        <w:rPr>
          <w:b/>
        </w:rPr>
      </w:pPr>
      <w:bookmarkStart w:id="0" w:name="_GoBack"/>
      <w:bookmarkEnd w:id="0"/>
      <w:r>
        <w:rPr>
          <w:b/>
        </w:rPr>
        <w:t>GAMTINIŲ DUJŲ TIEKIMO</w:t>
      </w:r>
      <w:r w:rsidR="00601156">
        <w:rPr>
          <w:b/>
        </w:rPr>
        <w:t xml:space="preserve"> RINKOS TYRIMO ANKETA </w:t>
      </w:r>
    </w:p>
    <w:p w:rsidR="00120F45" w:rsidRDefault="00120F45" w:rsidP="00601156">
      <w:pPr>
        <w:jc w:val="center"/>
        <w:rPr>
          <w:b/>
        </w:rPr>
      </w:pPr>
    </w:p>
    <w:p w:rsidR="00120F45" w:rsidRDefault="00120F45" w:rsidP="0060115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66"/>
      </w:tblGrid>
      <w:tr w:rsidR="00120F45" w:rsidTr="00120F45">
        <w:tc>
          <w:tcPr>
            <w:tcW w:w="3888" w:type="dxa"/>
          </w:tcPr>
          <w:p w:rsidR="00120F45" w:rsidRDefault="00120F45" w:rsidP="00120F45">
            <w:pPr>
              <w:jc w:val="both"/>
            </w:pPr>
            <w:r>
              <w:t>Juridinio asmens pavadinimas, kodas</w:t>
            </w:r>
          </w:p>
        </w:tc>
        <w:tc>
          <w:tcPr>
            <w:tcW w:w="5966" w:type="dxa"/>
          </w:tcPr>
          <w:p w:rsidR="00120F45" w:rsidRDefault="00120F45" w:rsidP="00120F45">
            <w:pPr>
              <w:jc w:val="both"/>
            </w:pPr>
          </w:p>
        </w:tc>
      </w:tr>
      <w:tr w:rsidR="00120F45" w:rsidTr="00120F45">
        <w:tc>
          <w:tcPr>
            <w:tcW w:w="3888" w:type="dxa"/>
          </w:tcPr>
          <w:p w:rsidR="00120F45" w:rsidRDefault="00120F45" w:rsidP="00120F45">
            <w:pPr>
              <w:jc w:val="both"/>
            </w:pPr>
            <w:r>
              <w:t>Buveinės adresas</w:t>
            </w:r>
          </w:p>
        </w:tc>
        <w:tc>
          <w:tcPr>
            <w:tcW w:w="5966" w:type="dxa"/>
          </w:tcPr>
          <w:p w:rsidR="00120F45" w:rsidRDefault="00120F45" w:rsidP="00120F45">
            <w:pPr>
              <w:jc w:val="both"/>
            </w:pPr>
          </w:p>
        </w:tc>
      </w:tr>
      <w:tr w:rsidR="00120F45" w:rsidTr="00120F45">
        <w:tc>
          <w:tcPr>
            <w:tcW w:w="3888" w:type="dxa"/>
          </w:tcPr>
          <w:p w:rsidR="00120F45" w:rsidRDefault="00120F45" w:rsidP="00120F45">
            <w:pPr>
              <w:jc w:val="both"/>
            </w:pPr>
            <w:r>
              <w:t>Vadovas (vardas, pavardė)</w:t>
            </w:r>
          </w:p>
        </w:tc>
        <w:tc>
          <w:tcPr>
            <w:tcW w:w="5966" w:type="dxa"/>
          </w:tcPr>
          <w:p w:rsidR="00120F45" w:rsidRDefault="00120F45" w:rsidP="00120F45">
            <w:pPr>
              <w:jc w:val="both"/>
            </w:pPr>
          </w:p>
        </w:tc>
      </w:tr>
      <w:tr w:rsidR="00120F45" w:rsidTr="00120F45">
        <w:tc>
          <w:tcPr>
            <w:tcW w:w="3888" w:type="dxa"/>
          </w:tcPr>
          <w:p w:rsidR="00120F45" w:rsidRDefault="00120F45" w:rsidP="00120F45">
            <w:pPr>
              <w:jc w:val="both"/>
            </w:pPr>
            <w:r>
              <w:t>Už duomenų pateikimą atsakingas asmuo:</w:t>
            </w:r>
          </w:p>
        </w:tc>
        <w:tc>
          <w:tcPr>
            <w:tcW w:w="5966" w:type="dxa"/>
          </w:tcPr>
          <w:p w:rsidR="00120F45" w:rsidRDefault="00120F45" w:rsidP="00120F45">
            <w:pPr>
              <w:jc w:val="both"/>
            </w:pPr>
          </w:p>
        </w:tc>
      </w:tr>
      <w:tr w:rsidR="00120F45" w:rsidTr="00120F45">
        <w:tc>
          <w:tcPr>
            <w:tcW w:w="3888" w:type="dxa"/>
          </w:tcPr>
          <w:p w:rsidR="00120F45" w:rsidRDefault="00120F45" w:rsidP="00D739BE">
            <w:pPr>
              <w:ind w:firstLine="540"/>
              <w:jc w:val="both"/>
            </w:pPr>
            <w:r>
              <w:t>Vardas, pavardė</w:t>
            </w:r>
          </w:p>
        </w:tc>
        <w:tc>
          <w:tcPr>
            <w:tcW w:w="5966" w:type="dxa"/>
          </w:tcPr>
          <w:p w:rsidR="00120F45" w:rsidRDefault="00120F45" w:rsidP="00120F45">
            <w:pPr>
              <w:jc w:val="both"/>
            </w:pPr>
          </w:p>
        </w:tc>
      </w:tr>
      <w:tr w:rsidR="00120F45" w:rsidTr="00120F45">
        <w:tc>
          <w:tcPr>
            <w:tcW w:w="3888" w:type="dxa"/>
          </w:tcPr>
          <w:p w:rsidR="00120F45" w:rsidRDefault="00120F45" w:rsidP="00CA572C">
            <w:pPr>
              <w:ind w:firstLine="540"/>
              <w:jc w:val="both"/>
            </w:pPr>
            <w:r>
              <w:t xml:space="preserve">Tel. </w:t>
            </w:r>
            <w:r w:rsidR="00CA572C">
              <w:t>n</w:t>
            </w:r>
            <w:r>
              <w:t>r., faksas</w:t>
            </w:r>
          </w:p>
        </w:tc>
        <w:tc>
          <w:tcPr>
            <w:tcW w:w="5966" w:type="dxa"/>
          </w:tcPr>
          <w:p w:rsidR="00120F45" w:rsidRDefault="00120F45" w:rsidP="00120F45">
            <w:pPr>
              <w:jc w:val="both"/>
            </w:pPr>
          </w:p>
        </w:tc>
      </w:tr>
      <w:tr w:rsidR="00120F45" w:rsidTr="00120F45">
        <w:tc>
          <w:tcPr>
            <w:tcW w:w="3888" w:type="dxa"/>
          </w:tcPr>
          <w:p w:rsidR="00120F45" w:rsidRDefault="00120F45" w:rsidP="00120F45">
            <w:pPr>
              <w:ind w:firstLine="540"/>
              <w:jc w:val="both"/>
            </w:pPr>
            <w:r>
              <w:t>El. pašto adresas</w:t>
            </w:r>
          </w:p>
        </w:tc>
        <w:tc>
          <w:tcPr>
            <w:tcW w:w="5966" w:type="dxa"/>
          </w:tcPr>
          <w:p w:rsidR="00120F45" w:rsidRDefault="00120F45" w:rsidP="00120F45">
            <w:pPr>
              <w:jc w:val="both"/>
            </w:pPr>
          </w:p>
        </w:tc>
      </w:tr>
      <w:tr w:rsidR="00120F45" w:rsidTr="00120F45">
        <w:tc>
          <w:tcPr>
            <w:tcW w:w="3888" w:type="dxa"/>
          </w:tcPr>
          <w:p w:rsidR="00120F45" w:rsidRDefault="00120F45" w:rsidP="00120F45">
            <w:pPr>
              <w:ind w:firstLine="540"/>
              <w:jc w:val="both"/>
            </w:pPr>
            <w:r>
              <w:t>Anketos užpildymo data</w:t>
            </w:r>
          </w:p>
        </w:tc>
        <w:tc>
          <w:tcPr>
            <w:tcW w:w="5966" w:type="dxa"/>
          </w:tcPr>
          <w:p w:rsidR="00120F45" w:rsidRDefault="00120F45" w:rsidP="00120F45">
            <w:pPr>
              <w:jc w:val="both"/>
            </w:pPr>
          </w:p>
        </w:tc>
      </w:tr>
    </w:tbl>
    <w:p w:rsidR="00120F45" w:rsidRDefault="00120F45" w:rsidP="00601156">
      <w:pPr>
        <w:jc w:val="center"/>
        <w:rPr>
          <w:b/>
        </w:rPr>
      </w:pPr>
    </w:p>
    <w:p w:rsidR="00214D67" w:rsidRDefault="00214D67" w:rsidP="00601156">
      <w:pPr>
        <w:jc w:val="center"/>
        <w:rPr>
          <w:b/>
        </w:rPr>
      </w:pPr>
    </w:p>
    <w:p w:rsidR="00120F45" w:rsidRDefault="009A4B46" w:rsidP="00601156">
      <w:pPr>
        <w:jc w:val="center"/>
        <w:rPr>
          <w:b/>
        </w:rPr>
      </w:pPr>
      <w:r>
        <w:rPr>
          <w:b/>
        </w:rPr>
        <w:t>I. BENDRIEJI KLAUSIMAI</w:t>
      </w:r>
    </w:p>
    <w:p w:rsidR="00120F45" w:rsidRPr="004A2C0F" w:rsidRDefault="00120F45" w:rsidP="00601156">
      <w:pPr>
        <w:jc w:val="center"/>
      </w:pPr>
    </w:p>
    <w:p w:rsidR="00120F45" w:rsidRDefault="00E675BF" w:rsidP="00377CDB">
      <w:pPr>
        <w:numPr>
          <w:ilvl w:val="0"/>
          <w:numId w:val="6"/>
        </w:numPr>
        <w:tabs>
          <w:tab w:val="left" w:pos="284"/>
        </w:tabs>
        <w:ind w:left="0" w:firstLine="0"/>
        <w:jc w:val="both"/>
      </w:pPr>
      <w:r>
        <w:t xml:space="preserve">Juridinio asmens akcininkų, kurie turi daugiau nei 5 procentus balsų suteikiančių akcijų, struktūra </w:t>
      </w:r>
      <w:r w:rsidR="00377CDB">
        <w:t xml:space="preserve">gamtinių dujų tiekimo rinkos tyrimo </w:t>
      </w:r>
      <w:r>
        <w:t>anketos</w:t>
      </w:r>
      <w:r w:rsidR="00377CDB">
        <w:t xml:space="preserve"> (toliau – Anketa)</w:t>
      </w:r>
      <w:r>
        <w:t xml:space="preserve"> pildymo metu.</w:t>
      </w:r>
    </w:p>
    <w:p w:rsidR="00E675BF" w:rsidRPr="00E675BF" w:rsidRDefault="00E675BF" w:rsidP="00E675BF">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544"/>
        <w:gridCol w:w="1984"/>
      </w:tblGrid>
      <w:tr w:rsidR="00E675BF" w:rsidTr="005C228C">
        <w:tc>
          <w:tcPr>
            <w:tcW w:w="4361" w:type="dxa"/>
          </w:tcPr>
          <w:p w:rsidR="00E675BF" w:rsidRDefault="00E675BF" w:rsidP="006127C1">
            <w:pPr>
              <w:jc w:val="center"/>
            </w:pPr>
            <w:r>
              <w:t>Akcininko pavadinimas</w:t>
            </w:r>
            <w:r w:rsidR="003E191C">
              <w:t xml:space="preserve"> </w:t>
            </w:r>
            <w:r w:rsidR="006127C1">
              <w:t>/ vardas, pavardė</w:t>
            </w:r>
          </w:p>
        </w:tc>
        <w:tc>
          <w:tcPr>
            <w:tcW w:w="3544" w:type="dxa"/>
          </w:tcPr>
          <w:p w:rsidR="00E675BF" w:rsidRDefault="006127C1" w:rsidP="00ED3C39">
            <w:pPr>
              <w:jc w:val="center"/>
            </w:pPr>
            <w:r>
              <w:t>Turto ar reikalavimo teisės į turtą dalis, proc.</w:t>
            </w:r>
          </w:p>
        </w:tc>
        <w:tc>
          <w:tcPr>
            <w:tcW w:w="1984" w:type="dxa"/>
          </w:tcPr>
          <w:p w:rsidR="00E675BF" w:rsidRDefault="00ED3C39" w:rsidP="003E191C">
            <w:pPr>
              <w:jc w:val="center"/>
            </w:pPr>
            <w:r>
              <w:t>Balsų dalis, proc.</w:t>
            </w:r>
          </w:p>
        </w:tc>
      </w:tr>
      <w:tr w:rsidR="00E675BF" w:rsidTr="005C228C">
        <w:tc>
          <w:tcPr>
            <w:tcW w:w="4361" w:type="dxa"/>
          </w:tcPr>
          <w:p w:rsidR="00E675BF" w:rsidRDefault="00E675BF" w:rsidP="003E191C">
            <w:pPr>
              <w:jc w:val="both"/>
            </w:pPr>
          </w:p>
        </w:tc>
        <w:tc>
          <w:tcPr>
            <w:tcW w:w="3544" w:type="dxa"/>
          </w:tcPr>
          <w:p w:rsidR="00E675BF" w:rsidRDefault="00E675BF" w:rsidP="003E191C">
            <w:pPr>
              <w:jc w:val="both"/>
            </w:pPr>
          </w:p>
        </w:tc>
        <w:tc>
          <w:tcPr>
            <w:tcW w:w="1984" w:type="dxa"/>
          </w:tcPr>
          <w:p w:rsidR="00E675BF" w:rsidRDefault="00E675BF" w:rsidP="003E191C">
            <w:pPr>
              <w:jc w:val="both"/>
            </w:pPr>
          </w:p>
        </w:tc>
      </w:tr>
      <w:tr w:rsidR="00E675BF" w:rsidTr="005C228C">
        <w:tc>
          <w:tcPr>
            <w:tcW w:w="4361" w:type="dxa"/>
          </w:tcPr>
          <w:p w:rsidR="00E675BF" w:rsidRDefault="00E675BF" w:rsidP="003E191C">
            <w:pPr>
              <w:jc w:val="both"/>
            </w:pPr>
          </w:p>
        </w:tc>
        <w:tc>
          <w:tcPr>
            <w:tcW w:w="3544" w:type="dxa"/>
          </w:tcPr>
          <w:p w:rsidR="00E675BF" w:rsidRDefault="00E675BF" w:rsidP="003E191C">
            <w:pPr>
              <w:jc w:val="both"/>
            </w:pPr>
          </w:p>
        </w:tc>
        <w:tc>
          <w:tcPr>
            <w:tcW w:w="1984" w:type="dxa"/>
          </w:tcPr>
          <w:p w:rsidR="00E675BF" w:rsidRDefault="00E675BF" w:rsidP="003E191C">
            <w:pPr>
              <w:jc w:val="both"/>
            </w:pPr>
          </w:p>
        </w:tc>
      </w:tr>
    </w:tbl>
    <w:p w:rsidR="004A2C0F" w:rsidRPr="00E675BF" w:rsidRDefault="004A2C0F" w:rsidP="00E675BF">
      <w:pPr>
        <w:jc w:val="both"/>
      </w:pPr>
    </w:p>
    <w:p w:rsidR="004A2C0F" w:rsidRPr="00C96417" w:rsidRDefault="00B41021" w:rsidP="00377CDB">
      <w:pPr>
        <w:numPr>
          <w:ilvl w:val="0"/>
          <w:numId w:val="6"/>
        </w:numPr>
        <w:tabs>
          <w:tab w:val="left" w:pos="567"/>
        </w:tabs>
        <w:ind w:left="0" w:hanging="10"/>
        <w:jc w:val="both"/>
      </w:pPr>
      <w:r>
        <w:t>Su gamtinių dujų tiekimo</w:t>
      </w:r>
      <w:r w:rsidR="0028635D">
        <w:t xml:space="preserve"> rinkos tyrime dalyvaujančiu asmeniu susiję asmenys, apibrėžiami vadovaujantis Rinkų tyrimo taisyklių, patvirtint</w:t>
      </w:r>
      <w:r w:rsidR="006F3018">
        <w:t>ų</w:t>
      </w:r>
      <w:r w:rsidR="0028635D">
        <w:t xml:space="preserve"> Valstybinės kainų ir energetikos kontrolės komisijos 2012 m. birželio 8 d. nutarimu Nr. O3-135 (Žin., </w:t>
      </w:r>
      <w:r w:rsidR="0028635D" w:rsidRPr="00C96417">
        <w:t>2012, Nr. 67-3460)</w:t>
      </w:r>
      <w:r w:rsidR="00F10408" w:rsidRPr="00C96417">
        <w:t>, 24 punktu.</w:t>
      </w:r>
    </w:p>
    <w:p w:rsidR="00235817" w:rsidRPr="00C96417" w:rsidRDefault="00235817" w:rsidP="00E675BF">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gridCol w:w="3119"/>
        <w:gridCol w:w="1559"/>
      </w:tblGrid>
      <w:tr w:rsidR="00E744D1" w:rsidTr="003E191C">
        <w:tc>
          <w:tcPr>
            <w:tcW w:w="2802" w:type="dxa"/>
          </w:tcPr>
          <w:p w:rsidR="00E744D1" w:rsidRDefault="00E744D1" w:rsidP="003E191C">
            <w:pPr>
              <w:jc w:val="center"/>
            </w:pPr>
            <w:r>
              <w:t>Susijusio asmens pavadinimas</w:t>
            </w:r>
            <w:r w:rsidR="003E191C">
              <w:t xml:space="preserve"> </w:t>
            </w:r>
            <w:r>
              <w:t>/</w:t>
            </w:r>
            <w:r w:rsidR="003E191C">
              <w:t xml:space="preserve"> </w:t>
            </w:r>
            <w:r>
              <w:t>vardas, pavardė</w:t>
            </w:r>
          </w:p>
        </w:tc>
        <w:tc>
          <w:tcPr>
            <w:tcW w:w="2409" w:type="dxa"/>
          </w:tcPr>
          <w:p w:rsidR="00E744D1" w:rsidRDefault="00E744D1" w:rsidP="003E191C">
            <w:pPr>
              <w:jc w:val="center"/>
            </w:pPr>
            <w:r>
              <w:t>Sąsajos pobūdis</w:t>
            </w:r>
          </w:p>
        </w:tc>
        <w:tc>
          <w:tcPr>
            <w:tcW w:w="3119" w:type="dxa"/>
          </w:tcPr>
          <w:p w:rsidR="00E744D1" w:rsidRDefault="00E744D1" w:rsidP="001B2F57">
            <w:pPr>
              <w:jc w:val="center"/>
            </w:pPr>
            <w:r>
              <w:t>Pagrindinės veiklos</w:t>
            </w:r>
            <w:r w:rsidR="003E191C">
              <w:t xml:space="preserve"> (juridiniam asmeniui) / pareigos </w:t>
            </w:r>
            <w:r w:rsidR="001B2F57">
              <w:t xml:space="preserve">gamtinių dujų rinkos </w:t>
            </w:r>
            <w:r w:rsidR="003E191C">
              <w:t>tyrime dalyvaujančiame juridiniame asmenyje ar susijusiame</w:t>
            </w:r>
            <w:r>
              <w:t xml:space="preserve"> </w:t>
            </w:r>
            <w:r w:rsidR="003E191C">
              <w:t xml:space="preserve">juridiniame asmenyje (fiziniam asmeniui) </w:t>
            </w:r>
            <w:r>
              <w:t xml:space="preserve">anketos pildymo metu </w:t>
            </w:r>
          </w:p>
        </w:tc>
        <w:tc>
          <w:tcPr>
            <w:tcW w:w="1559" w:type="dxa"/>
          </w:tcPr>
          <w:p w:rsidR="00E744D1" w:rsidRDefault="00E744D1" w:rsidP="00E744D1">
            <w:pPr>
              <w:jc w:val="center"/>
            </w:pPr>
            <w:r>
              <w:t>Valstybė, kurioje registruotas juridinis asmuo</w:t>
            </w:r>
          </w:p>
        </w:tc>
      </w:tr>
      <w:tr w:rsidR="00E744D1" w:rsidTr="003E191C">
        <w:tc>
          <w:tcPr>
            <w:tcW w:w="2802" w:type="dxa"/>
          </w:tcPr>
          <w:p w:rsidR="00E744D1" w:rsidRDefault="00E744D1" w:rsidP="003E191C">
            <w:pPr>
              <w:jc w:val="both"/>
            </w:pPr>
          </w:p>
        </w:tc>
        <w:tc>
          <w:tcPr>
            <w:tcW w:w="2409" w:type="dxa"/>
          </w:tcPr>
          <w:p w:rsidR="00E744D1" w:rsidRDefault="00E744D1" w:rsidP="003E191C">
            <w:pPr>
              <w:jc w:val="both"/>
            </w:pPr>
          </w:p>
        </w:tc>
        <w:tc>
          <w:tcPr>
            <w:tcW w:w="3119" w:type="dxa"/>
          </w:tcPr>
          <w:p w:rsidR="00E744D1" w:rsidRDefault="00E744D1" w:rsidP="003E191C">
            <w:pPr>
              <w:jc w:val="both"/>
            </w:pPr>
          </w:p>
        </w:tc>
        <w:tc>
          <w:tcPr>
            <w:tcW w:w="1559" w:type="dxa"/>
          </w:tcPr>
          <w:p w:rsidR="00E744D1" w:rsidRDefault="00E744D1" w:rsidP="003E191C">
            <w:pPr>
              <w:jc w:val="both"/>
            </w:pPr>
          </w:p>
        </w:tc>
      </w:tr>
      <w:tr w:rsidR="00E744D1" w:rsidTr="003E191C">
        <w:tc>
          <w:tcPr>
            <w:tcW w:w="2802" w:type="dxa"/>
          </w:tcPr>
          <w:p w:rsidR="00E744D1" w:rsidRDefault="00E744D1" w:rsidP="003E191C">
            <w:pPr>
              <w:jc w:val="both"/>
            </w:pPr>
          </w:p>
        </w:tc>
        <w:tc>
          <w:tcPr>
            <w:tcW w:w="2409" w:type="dxa"/>
          </w:tcPr>
          <w:p w:rsidR="00E744D1" w:rsidRDefault="00E744D1" w:rsidP="003E191C">
            <w:pPr>
              <w:jc w:val="both"/>
            </w:pPr>
          </w:p>
        </w:tc>
        <w:tc>
          <w:tcPr>
            <w:tcW w:w="3119" w:type="dxa"/>
          </w:tcPr>
          <w:p w:rsidR="00E744D1" w:rsidRDefault="00E744D1" w:rsidP="003E191C">
            <w:pPr>
              <w:jc w:val="both"/>
            </w:pPr>
          </w:p>
        </w:tc>
        <w:tc>
          <w:tcPr>
            <w:tcW w:w="1559" w:type="dxa"/>
          </w:tcPr>
          <w:p w:rsidR="00E744D1" w:rsidRDefault="00E744D1" w:rsidP="003E191C">
            <w:pPr>
              <w:jc w:val="both"/>
            </w:pPr>
          </w:p>
        </w:tc>
      </w:tr>
    </w:tbl>
    <w:p w:rsidR="00235817" w:rsidRPr="00E675BF" w:rsidRDefault="00235817" w:rsidP="00E675BF">
      <w:pPr>
        <w:jc w:val="both"/>
      </w:pPr>
    </w:p>
    <w:p w:rsidR="009D06F3" w:rsidRDefault="00D20607" w:rsidP="00C96417">
      <w:pPr>
        <w:jc w:val="center"/>
        <w:rPr>
          <w:b/>
        </w:rPr>
      </w:pPr>
      <w:r>
        <w:rPr>
          <w:b/>
        </w:rPr>
        <w:br w:type="page"/>
      </w:r>
      <w:r w:rsidR="003562E2">
        <w:rPr>
          <w:b/>
        </w:rPr>
        <w:lastRenderedPageBreak/>
        <w:t>I</w:t>
      </w:r>
      <w:r w:rsidR="009D06F3">
        <w:rPr>
          <w:b/>
        </w:rPr>
        <w:t>I. KLAUSIMAI DIDMENI</w:t>
      </w:r>
      <w:r w:rsidR="00874C6C">
        <w:rPr>
          <w:b/>
        </w:rPr>
        <w:t>N</w:t>
      </w:r>
      <w:r w:rsidR="006E3873">
        <w:rPr>
          <w:b/>
        </w:rPr>
        <w:t>I</w:t>
      </w:r>
      <w:r w:rsidR="00CA09A4">
        <w:rPr>
          <w:b/>
        </w:rPr>
        <w:t>AMS</w:t>
      </w:r>
      <w:r w:rsidR="009D06F3">
        <w:rPr>
          <w:b/>
        </w:rPr>
        <w:t xml:space="preserve"> GAMTINIŲ DUJŲ </w:t>
      </w:r>
      <w:r w:rsidR="00CA09A4">
        <w:rPr>
          <w:b/>
        </w:rPr>
        <w:t>TIEKĖJAMS</w:t>
      </w:r>
    </w:p>
    <w:p w:rsidR="005C228C" w:rsidRDefault="005C228C" w:rsidP="005C228C">
      <w:pPr>
        <w:jc w:val="both"/>
      </w:pPr>
    </w:p>
    <w:p w:rsidR="0070575A" w:rsidRDefault="0070575A" w:rsidP="00756BA8">
      <w:pPr>
        <w:numPr>
          <w:ilvl w:val="0"/>
          <w:numId w:val="6"/>
        </w:numPr>
        <w:tabs>
          <w:tab w:val="left" w:pos="567"/>
        </w:tabs>
        <w:ind w:left="0" w:firstLine="0"/>
        <w:jc w:val="both"/>
      </w:pPr>
      <w:r>
        <w:t>Visas nupirktas gamtinių dujų kiekis ir vidutinė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gridCol w:w="2835"/>
      </w:tblGrid>
      <w:tr w:rsidR="00C40943" w:rsidTr="00C40943">
        <w:trPr>
          <w:trHeight w:val="276"/>
        </w:trPr>
        <w:tc>
          <w:tcPr>
            <w:tcW w:w="3227" w:type="dxa"/>
            <w:vMerge w:val="restart"/>
            <w:shd w:val="clear" w:color="auto" w:fill="auto"/>
            <w:vAlign w:val="center"/>
          </w:tcPr>
          <w:p w:rsidR="0070575A" w:rsidRDefault="0070575A" w:rsidP="00441454">
            <w:pPr>
              <w:jc w:val="center"/>
            </w:pPr>
            <w:r>
              <w:t>Metai</w:t>
            </w:r>
          </w:p>
        </w:tc>
        <w:tc>
          <w:tcPr>
            <w:tcW w:w="2835" w:type="dxa"/>
            <w:vMerge w:val="restart"/>
            <w:shd w:val="clear" w:color="auto" w:fill="auto"/>
            <w:vAlign w:val="center"/>
          </w:tcPr>
          <w:p w:rsidR="0070575A" w:rsidRDefault="0070575A" w:rsidP="00441454">
            <w:pPr>
              <w:jc w:val="center"/>
            </w:pPr>
            <w:r>
              <w:t>Kiekis, tūkst. m</w:t>
            </w:r>
            <w:r w:rsidRPr="009375BB">
              <w:rPr>
                <w:vertAlign w:val="superscript"/>
              </w:rPr>
              <w:t>3</w:t>
            </w:r>
          </w:p>
        </w:tc>
        <w:tc>
          <w:tcPr>
            <w:tcW w:w="2835" w:type="dxa"/>
            <w:vMerge w:val="restart"/>
            <w:shd w:val="clear" w:color="auto" w:fill="auto"/>
            <w:vAlign w:val="center"/>
          </w:tcPr>
          <w:p w:rsidR="0070575A" w:rsidRDefault="0070575A" w:rsidP="00441454">
            <w:pPr>
              <w:jc w:val="center"/>
            </w:pPr>
            <w:r>
              <w:t>Vidutinė kaina, Lt/tūkst. m</w:t>
            </w:r>
            <w:r w:rsidRPr="009375BB">
              <w:rPr>
                <w:vertAlign w:val="superscript"/>
              </w:rPr>
              <w:t>3</w:t>
            </w:r>
          </w:p>
        </w:tc>
      </w:tr>
      <w:tr w:rsidR="00C40943" w:rsidTr="00C40943">
        <w:trPr>
          <w:trHeight w:val="276"/>
        </w:trPr>
        <w:tc>
          <w:tcPr>
            <w:tcW w:w="3227" w:type="dxa"/>
            <w:vMerge/>
            <w:shd w:val="clear" w:color="auto" w:fill="auto"/>
            <w:vAlign w:val="center"/>
          </w:tcPr>
          <w:p w:rsidR="0070575A" w:rsidRDefault="0070575A" w:rsidP="00441454">
            <w:pPr>
              <w:jc w:val="center"/>
            </w:pPr>
          </w:p>
        </w:tc>
        <w:tc>
          <w:tcPr>
            <w:tcW w:w="2835" w:type="dxa"/>
            <w:vMerge/>
            <w:shd w:val="clear" w:color="auto" w:fill="auto"/>
            <w:vAlign w:val="center"/>
          </w:tcPr>
          <w:p w:rsidR="0070575A" w:rsidRDefault="0070575A" w:rsidP="00441454">
            <w:pPr>
              <w:jc w:val="center"/>
            </w:pPr>
          </w:p>
        </w:tc>
        <w:tc>
          <w:tcPr>
            <w:tcW w:w="2835" w:type="dxa"/>
            <w:vMerge/>
            <w:shd w:val="clear" w:color="auto" w:fill="auto"/>
            <w:vAlign w:val="center"/>
          </w:tcPr>
          <w:p w:rsidR="0070575A" w:rsidRDefault="0070575A" w:rsidP="00441454">
            <w:pPr>
              <w:jc w:val="center"/>
            </w:pPr>
          </w:p>
        </w:tc>
      </w:tr>
      <w:tr w:rsidR="00C40943" w:rsidTr="00C40943">
        <w:tc>
          <w:tcPr>
            <w:tcW w:w="3227" w:type="dxa"/>
            <w:shd w:val="clear" w:color="auto" w:fill="auto"/>
          </w:tcPr>
          <w:p w:rsidR="0070575A" w:rsidRDefault="0070575A" w:rsidP="00441454">
            <w:pPr>
              <w:jc w:val="both"/>
            </w:pPr>
            <w:r>
              <w:t>2010</w:t>
            </w:r>
          </w:p>
        </w:tc>
        <w:tc>
          <w:tcPr>
            <w:tcW w:w="2835" w:type="dxa"/>
            <w:shd w:val="clear" w:color="auto" w:fill="auto"/>
          </w:tcPr>
          <w:p w:rsidR="0070575A" w:rsidRDefault="0070575A" w:rsidP="00441454">
            <w:pPr>
              <w:jc w:val="both"/>
            </w:pPr>
          </w:p>
        </w:tc>
        <w:tc>
          <w:tcPr>
            <w:tcW w:w="2835" w:type="dxa"/>
            <w:shd w:val="clear" w:color="auto" w:fill="auto"/>
          </w:tcPr>
          <w:p w:rsidR="0070575A" w:rsidRDefault="0070575A" w:rsidP="00441454">
            <w:pPr>
              <w:jc w:val="both"/>
            </w:pPr>
          </w:p>
        </w:tc>
      </w:tr>
      <w:tr w:rsidR="00C40943" w:rsidTr="00C40943">
        <w:tc>
          <w:tcPr>
            <w:tcW w:w="3227" w:type="dxa"/>
            <w:shd w:val="clear" w:color="auto" w:fill="auto"/>
          </w:tcPr>
          <w:p w:rsidR="0070575A" w:rsidRDefault="0070575A" w:rsidP="00441454">
            <w:pPr>
              <w:jc w:val="both"/>
            </w:pPr>
            <w:r>
              <w:t>2011</w:t>
            </w:r>
          </w:p>
        </w:tc>
        <w:tc>
          <w:tcPr>
            <w:tcW w:w="2835" w:type="dxa"/>
            <w:shd w:val="clear" w:color="auto" w:fill="auto"/>
          </w:tcPr>
          <w:p w:rsidR="0070575A" w:rsidRDefault="0070575A" w:rsidP="00441454">
            <w:pPr>
              <w:jc w:val="both"/>
            </w:pPr>
          </w:p>
        </w:tc>
        <w:tc>
          <w:tcPr>
            <w:tcW w:w="2835" w:type="dxa"/>
            <w:shd w:val="clear" w:color="auto" w:fill="auto"/>
          </w:tcPr>
          <w:p w:rsidR="0070575A" w:rsidRDefault="0070575A" w:rsidP="00441454">
            <w:pPr>
              <w:jc w:val="both"/>
            </w:pPr>
          </w:p>
        </w:tc>
      </w:tr>
      <w:tr w:rsidR="00C40943" w:rsidTr="00C40943">
        <w:tc>
          <w:tcPr>
            <w:tcW w:w="3227" w:type="dxa"/>
            <w:shd w:val="clear" w:color="auto" w:fill="auto"/>
          </w:tcPr>
          <w:p w:rsidR="0070575A" w:rsidRDefault="0070575A" w:rsidP="00441454">
            <w:pPr>
              <w:jc w:val="both"/>
            </w:pPr>
            <w:r>
              <w:t>2012</w:t>
            </w:r>
          </w:p>
        </w:tc>
        <w:tc>
          <w:tcPr>
            <w:tcW w:w="2835" w:type="dxa"/>
            <w:shd w:val="clear" w:color="auto" w:fill="auto"/>
          </w:tcPr>
          <w:p w:rsidR="0070575A" w:rsidRDefault="0070575A" w:rsidP="00441454">
            <w:pPr>
              <w:jc w:val="both"/>
            </w:pPr>
          </w:p>
        </w:tc>
        <w:tc>
          <w:tcPr>
            <w:tcW w:w="2835" w:type="dxa"/>
            <w:shd w:val="clear" w:color="auto" w:fill="auto"/>
          </w:tcPr>
          <w:p w:rsidR="0070575A" w:rsidRDefault="0070575A" w:rsidP="00441454">
            <w:pPr>
              <w:jc w:val="both"/>
            </w:pPr>
          </w:p>
        </w:tc>
      </w:tr>
      <w:tr w:rsidR="00C40943" w:rsidTr="00C40943">
        <w:tc>
          <w:tcPr>
            <w:tcW w:w="3227" w:type="dxa"/>
            <w:shd w:val="clear" w:color="auto" w:fill="auto"/>
          </w:tcPr>
          <w:p w:rsidR="0070575A" w:rsidRDefault="0070575A" w:rsidP="00441454">
            <w:pPr>
              <w:jc w:val="both"/>
            </w:pPr>
            <w:r>
              <w:t>2013 (prognozė)</w:t>
            </w:r>
          </w:p>
        </w:tc>
        <w:tc>
          <w:tcPr>
            <w:tcW w:w="2835" w:type="dxa"/>
            <w:shd w:val="clear" w:color="auto" w:fill="auto"/>
          </w:tcPr>
          <w:p w:rsidR="0070575A" w:rsidRDefault="0070575A" w:rsidP="00441454">
            <w:pPr>
              <w:jc w:val="both"/>
            </w:pPr>
          </w:p>
        </w:tc>
        <w:tc>
          <w:tcPr>
            <w:tcW w:w="2835" w:type="dxa"/>
            <w:shd w:val="clear" w:color="auto" w:fill="auto"/>
          </w:tcPr>
          <w:p w:rsidR="0070575A" w:rsidRDefault="0070575A" w:rsidP="00441454">
            <w:pPr>
              <w:jc w:val="both"/>
            </w:pPr>
          </w:p>
        </w:tc>
      </w:tr>
      <w:tr w:rsidR="00C40943" w:rsidTr="00C40943">
        <w:tc>
          <w:tcPr>
            <w:tcW w:w="3227" w:type="dxa"/>
            <w:shd w:val="clear" w:color="auto" w:fill="auto"/>
          </w:tcPr>
          <w:p w:rsidR="0070575A" w:rsidRDefault="0070575A" w:rsidP="00441454">
            <w:pPr>
              <w:jc w:val="both"/>
            </w:pPr>
            <w:r>
              <w:t>2014 (prognozė)</w:t>
            </w:r>
          </w:p>
        </w:tc>
        <w:tc>
          <w:tcPr>
            <w:tcW w:w="2835" w:type="dxa"/>
            <w:shd w:val="clear" w:color="auto" w:fill="auto"/>
          </w:tcPr>
          <w:p w:rsidR="0070575A" w:rsidRDefault="0070575A" w:rsidP="00441454">
            <w:pPr>
              <w:jc w:val="both"/>
            </w:pPr>
          </w:p>
        </w:tc>
        <w:tc>
          <w:tcPr>
            <w:tcW w:w="2835" w:type="dxa"/>
            <w:shd w:val="clear" w:color="auto" w:fill="auto"/>
          </w:tcPr>
          <w:p w:rsidR="0070575A" w:rsidRDefault="0070575A" w:rsidP="00441454">
            <w:pPr>
              <w:jc w:val="both"/>
            </w:pPr>
          </w:p>
        </w:tc>
      </w:tr>
    </w:tbl>
    <w:p w:rsidR="0070575A" w:rsidRDefault="0070575A" w:rsidP="00441454">
      <w:pPr>
        <w:tabs>
          <w:tab w:val="left" w:pos="2518"/>
          <w:tab w:val="left" w:pos="5495"/>
        </w:tabs>
      </w:pPr>
    </w:p>
    <w:p w:rsidR="009D06F3" w:rsidRDefault="009D06F3" w:rsidP="000A61AA">
      <w:pPr>
        <w:numPr>
          <w:ilvl w:val="0"/>
          <w:numId w:val="6"/>
        </w:numPr>
        <w:tabs>
          <w:tab w:val="left" w:pos="567"/>
        </w:tabs>
        <w:ind w:left="0" w:firstLine="0"/>
        <w:jc w:val="both"/>
      </w:pPr>
      <w:r>
        <w:t xml:space="preserve"> </w:t>
      </w:r>
      <w:r w:rsidR="00BA2A5C">
        <w:t xml:space="preserve">Nupirktas </w:t>
      </w:r>
      <w:r>
        <w:t>gamtinių duju kiekis</w:t>
      </w:r>
      <w:r w:rsidR="00BA2A5C">
        <w:t xml:space="preserve"> ir </w:t>
      </w:r>
      <w:r>
        <w:t>vidutinė kain</w:t>
      </w:r>
      <w:r w:rsidR="00A87CB5">
        <w:t>a</w:t>
      </w:r>
      <w:r w:rsidR="00167B13">
        <w:t xml:space="preserve"> </w:t>
      </w:r>
      <w:r w:rsidR="00BA2A5C">
        <w:t>pagal</w:t>
      </w:r>
      <w:r>
        <w:t xml:space="preserve"> </w:t>
      </w:r>
      <w:r w:rsidR="009F53DE">
        <w:t>gamtinių dujų pardavėj</w:t>
      </w:r>
      <w:r w:rsidR="00167B13">
        <w:t>us</w:t>
      </w:r>
      <w:r w:rsidR="00A87CB5">
        <w:t>.</w:t>
      </w:r>
    </w:p>
    <w:p w:rsidR="00A87CB5" w:rsidRDefault="00A87CB5" w:rsidP="00A87CB5">
      <w:pPr>
        <w:tabs>
          <w:tab w:val="left" w:pos="567"/>
        </w:tabs>
        <w:jc w:val="both"/>
      </w:pPr>
    </w:p>
    <w:p w:rsidR="009D06F3" w:rsidRDefault="00FA38DA" w:rsidP="000A61AA">
      <w:pPr>
        <w:tabs>
          <w:tab w:val="left" w:pos="567"/>
        </w:tabs>
        <w:jc w:val="both"/>
      </w:pPr>
      <w:r>
        <w:t>(Gamtinių dujų pardavėjo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gridCol w:w="2835"/>
      </w:tblGrid>
      <w:tr w:rsidR="00765AF1" w:rsidRPr="009C7044" w:rsidTr="00C40943">
        <w:trPr>
          <w:trHeight w:val="792"/>
        </w:trPr>
        <w:tc>
          <w:tcPr>
            <w:tcW w:w="3227" w:type="dxa"/>
            <w:shd w:val="clear" w:color="auto" w:fill="auto"/>
            <w:vAlign w:val="center"/>
          </w:tcPr>
          <w:p w:rsidR="00765AF1" w:rsidRPr="009C7044" w:rsidRDefault="00765AF1" w:rsidP="00765AF1">
            <w:pPr>
              <w:jc w:val="both"/>
              <w:rPr>
                <w:sz w:val="22"/>
                <w:szCs w:val="22"/>
              </w:rPr>
            </w:pPr>
            <w:r w:rsidRPr="009C7044">
              <w:rPr>
                <w:sz w:val="22"/>
                <w:szCs w:val="22"/>
              </w:rPr>
              <w:t>Metai</w:t>
            </w:r>
          </w:p>
        </w:tc>
        <w:tc>
          <w:tcPr>
            <w:tcW w:w="2835" w:type="dxa"/>
            <w:shd w:val="clear" w:color="auto" w:fill="auto"/>
            <w:vAlign w:val="center"/>
          </w:tcPr>
          <w:p w:rsidR="00765AF1" w:rsidRPr="009C7044" w:rsidRDefault="00765AF1" w:rsidP="00765AF1">
            <w:pPr>
              <w:jc w:val="both"/>
              <w:rPr>
                <w:sz w:val="22"/>
                <w:szCs w:val="22"/>
              </w:rPr>
            </w:pPr>
            <w:r w:rsidRPr="009C7044">
              <w:rPr>
                <w:sz w:val="22"/>
                <w:szCs w:val="22"/>
              </w:rPr>
              <w:t>Kiekis, tūkst. m</w:t>
            </w:r>
            <w:r w:rsidRPr="009C7044">
              <w:rPr>
                <w:sz w:val="22"/>
                <w:szCs w:val="22"/>
                <w:vertAlign w:val="superscript"/>
              </w:rPr>
              <w:t>3</w:t>
            </w:r>
          </w:p>
        </w:tc>
        <w:tc>
          <w:tcPr>
            <w:tcW w:w="2835" w:type="dxa"/>
            <w:shd w:val="clear" w:color="auto" w:fill="auto"/>
            <w:vAlign w:val="center"/>
          </w:tcPr>
          <w:p w:rsidR="00765AF1" w:rsidRPr="009C7044" w:rsidRDefault="00765AF1" w:rsidP="00765AF1">
            <w:pPr>
              <w:jc w:val="both"/>
              <w:rPr>
                <w:sz w:val="22"/>
                <w:szCs w:val="22"/>
              </w:rPr>
            </w:pPr>
            <w:r w:rsidRPr="009C7044">
              <w:rPr>
                <w:sz w:val="22"/>
                <w:szCs w:val="22"/>
              </w:rPr>
              <w:t>Vidutinė kaina, Lt/tūkst. m</w:t>
            </w:r>
            <w:r w:rsidRPr="009C7044">
              <w:rPr>
                <w:sz w:val="22"/>
                <w:szCs w:val="22"/>
                <w:vertAlign w:val="superscript"/>
              </w:rPr>
              <w:t>3</w:t>
            </w:r>
          </w:p>
        </w:tc>
      </w:tr>
      <w:tr w:rsidR="00765AF1" w:rsidRPr="009C7044" w:rsidTr="00C40943">
        <w:tc>
          <w:tcPr>
            <w:tcW w:w="3227" w:type="dxa"/>
            <w:shd w:val="clear" w:color="auto" w:fill="auto"/>
          </w:tcPr>
          <w:p w:rsidR="00765AF1" w:rsidRPr="009C7044" w:rsidRDefault="00765AF1" w:rsidP="00765AF1">
            <w:pPr>
              <w:jc w:val="both"/>
              <w:rPr>
                <w:sz w:val="22"/>
                <w:szCs w:val="22"/>
              </w:rPr>
            </w:pPr>
            <w:r w:rsidRPr="009C7044">
              <w:rPr>
                <w:sz w:val="22"/>
                <w:szCs w:val="22"/>
              </w:rPr>
              <w:t>2010</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r w:rsidR="00765AF1" w:rsidRPr="009C7044" w:rsidTr="00C40943">
        <w:tc>
          <w:tcPr>
            <w:tcW w:w="3227" w:type="dxa"/>
            <w:shd w:val="clear" w:color="auto" w:fill="auto"/>
          </w:tcPr>
          <w:p w:rsidR="00765AF1" w:rsidRPr="009C7044" w:rsidRDefault="00765AF1" w:rsidP="00765AF1">
            <w:pPr>
              <w:jc w:val="both"/>
              <w:rPr>
                <w:sz w:val="22"/>
                <w:szCs w:val="22"/>
              </w:rPr>
            </w:pPr>
            <w:r w:rsidRPr="009C7044">
              <w:rPr>
                <w:sz w:val="22"/>
                <w:szCs w:val="22"/>
              </w:rPr>
              <w:t>2011</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r w:rsidR="00765AF1" w:rsidRPr="009C7044" w:rsidTr="00C40943">
        <w:tc>
          <w:tcPr>
            <w:tcW w:w="3227" w:type="dxa"/>
            <w:shd w:val="clear" w:color="auto" w:fill="auto"/>
          </w:tcPr>
          <w:p w:rsidR="00765AF1" w:rsidRPr="009C7044" w:rsidRDefault="00765AF1" w:rsidP="00765AF1">
            <w:pPr>
              <w:jc w:val="both"/>
              <w:rPr>
                <w:sz w:val="22"/>
                <w:szCs w:val="22"/>
              </w:rPr>
            </w:pPr>
            <w:r w:rsidRPr="009C7044">
              <w:rPr>
                <w:sz w:val="22"/>
                <w:szCs w:val="22"/>
              </w:rPr>
              <w:t>2012</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r w:rsidR="00765AF1" w:rsidRPr="009C7044" w:rsidTr="00C40943">
        <w:tc>
          <w:tcPr>
            <w:tcW w:w="3227" w:type="dxa"/>
            <w:shd w:val="clear" w:color="auto" w:fill="auto"/>
          </w:tcPr>
          <w:p w:rsidR="00765AF1" w:rsidRPr="009C7044" w:rsidRDefault="00765AF1" w:rsidP="00765AF1">
            <w:pPr>
              <w:jc w:val="both"/>
              <w:rPr>
                <w:sz w:val="22"/>
                <w:szCs w:val="22"/>
              </w:rPr>
            </w:pPr>
            <w:r w:rsidRPr="009C7044">
              <w:rPr>
                <w:sz w:val="22"/>
                <w:szCs w:val="22"/>
              </w:rPr>
              <w:t>2013 (prognozė)</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r w:rsidR="00765AF1" w:rsidRPr="009C7044" w:rsidTr="00C40943">
        <w:tc>
          <w:tcPr>
            <w:tcW w:w="3227" w:type="dxa"/>
            <w:shd w:val="clear" w:color="auto" w:fill="auto"/>
          </w:tcPr>
          <w:p w:rsidR="00765AF1" w:rsidRPr="009C7044" w:rsidRDefault="00765AF1" w:rsidP="00765AF1">
            <w:pPr>
              <w:jc w:val="both"/>
              <w:rPr>
                <w:sz w:val="22"/>
                <w:szCs w:val="22"/>
              </w:rPr>
            </w:pPr>
            <w:r w:rsidRPr="009C7044">
              <w:rPr>
                <w:sz w:val="22"/>
                <w:szCs w:val="22"/>
              </w:rPr>
              <w:t>2014 (prognozė)</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bl>
    <w:p w:rsidR="00FA38DA" w:rsidRDefault="00FA38DA" w:rsidP="00B902C9">
      <w:r>
        <w:t>(Gamtinių dujų pardavėjo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gridCol w:w="2835"/>
      </w:tblGrid>
      <w:tr w:rsidR="00765AF1" w:rsidRPr="009C7044" w:rsidTr="00C40943">
        <w:trPr>
          <w:trHeight w:val="792"/>
        </w:trPr>
        <w:tc>
          <w:tcPr>
            <w:tcW w:w="3227" w:type="dxa"/>
            <w:shd w:val="clear" w:color="auto" w:fill="auto"/>
            <w:vAlign w:val="center"/>
          </w:tcPr>
          <w:p w:rsidR="00765AF1" w:rsidRPr="009C7044" w:rsidRDefault="00765AF1" w:rsidP="00765AF1">
            <w:pPr>
              <w:jc w:val="both"/>
              <w:rPr>
                <w:sz w:val="22"/>
                <w:szCs w:val="22"/>
              </w:rPr>
            </w:pPr>
            <w:r w:rsidRPr="009C7044">
              <w:rPr>
                <w:sz w:val="22"/>
                <w:szCs w:val="22"/>
              </w:rPr>
              <w:t>Metai</w:t>
            </w:r>
          </w:p>
        </w:tc>
        <w:tc>
          <w:tcPr>
            <w:tcW w:w="2835" w:type="dxa"/>
            <w:shd w:val="clear" w:color="auto" w:fill="auto"/>
            <w:vAlign w:val="center"/>
          </w:tcPr>
          <w:p w:rsidR="00765AF1" w:rsidRPr="009C7044" w:rsidRDefault="00765AF1" w:rsidP="00765AF1">
            <w:pPr>
              <w:jc w:val="both"/>
              <w:rPr>
                <w:sz w:val="22"/>
                <w:szCs w:val="22"/>
              </w:rPr>
            </w:pPr>
            <w:r w:rsidRPr="009C7044">
              <w:rPr>
                <w:sz w:val="22"/>
                <w:szCs w:val="22"/>
              </w:rPr>
              <w:t>Kiekis, tūkst. m</w:t>
            </w:r>
            <w:r w:rsidRPr="009C7044">
              <w:rPr>
                <w:sz w:val="22"/>
                <w:szCs w:val="22"/>
                <w:vertAlign w:val="superscript"/>
              </w:rPr>
              <w:t>3</w:t>
            </w:r>
          </w:p>
        </w:tc>
        <w:tc>
          <w:tcPr>
            <w:tcW w:w="2835" w:type="dxa"/>
            <w:shd w:val="clear" w:color="auto" w:fill="auto"/>
            <w:vAlign w:val="center"/>
          </w:tcPr>
          <w:p w:rsidR="00765AF1" w:rsidRPr="009C7044" w:rsidRDefault="00765AF1" w:rsidP="00765AF1">
            <w:pPr>
              <w:jc w:val="both"/>
              <w:rPr>
                <w:sz w:val="22"/>
                <w:szCs w:val="22"/>
              </w:rPr>
            </w:pPr>
            <w:r w:rsidRPr="009C7044">
              <w:rPr>
                <w:sz w:val="22"/>
                <w:szCs w:val="22"/>
              </w:rPr>
              <w:t>Vidutinė kaina, Lt/tūkst. m</w:t>
            </w:r>
            <w:r w:rsidRPr="009C7044">
              <w:rPr>
                <w:sz w:val="22"/>
                <w:szCs w:val="22"/>
                <w:vertAlign w:val="superscript"/>
              </w:rPr>
              <w:t>3</w:t>
            </w:r>
          </w:p>
        </w:tc>
      </w:tr>
      <w:tr w:rsidR="00765AF1" w:rsidRPr="009C7044" w:rsidTr="00C40943">
        <w:tc>
          <w:tcPr>
            <w:tcW w:w="3227" w:type="dxa"/>
            <w:shd w:val="clear" w:color="auto" w:fill="auto"/>
          </w:tcPr>
          <w:p w:rsidR="00765AF1" w:rsidRPr="009C7044" w:rsidRDefault="00765AF1" w:rsidP="00765AF1">
            <w:pPr>
              <w:jc w:val="both"/>
              <w:rPr>
                <w:sz w:val="22"/>
                <w:szCs w:val="22"/>
              </w:rPr>
            </w:pPr>
            <w:r w:rsidRPr="009C7044">
              <w:rPr>
                <w:sz w:val="22"/>
                <w:szCs w:val="22"/>
              </w:rPr>
              <w:t>2010</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r w:rsidR="00765AF1" w:rsidRPr="009C7044" w:rsidTr="00C40943">
        <w:tc>
          <w:tcPr>
            <w:tcW w:w="3227" w:type="dxa"/>
            <w:shd w:val="clear" w:color="auto" w:fill="auto"/>
          </w:tcPr>
          <w:p w:rsidR="00765AF1" w:rsidRPr="009C7044" w:rsidRDefault="00336042" w:rsidP="00765AF1">
            <w:pPr>
              <w:jc w:val="both"/>
              <w:rPr>
                <w:sz w:val="22"/>
                <w:szCs w:val="22"/>
              </w:rPr>
            </w:pPr>
            <w:r>
              <w:rPr>
                <w:sz w:val="22"/>
                <w:szCs w:val="22"/>
              </w:rPr>
              <w:t>...</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r w:rsidR="00765AF1" w:rsidRPr="009C7044" w:rsidTr="00C40943">
        <w:tc>
          <w:tcPr>
            <w:tcW w:w="3227" w:type="dxa"/>
            <w:shd w:val="clear" w:color="auto" w:fill="auto"/>
          </w:tcPr>
          <w:p w:rsidR="00765AF1" w:rsidRPr="009C7044" w:rsidRDefault="00765AF1" w:rsidP="00765AF1">
            <w:pPr>
              <w:jc w:val="both"/>
              <w:rPr>
                <w:sz w:val="22"/>
                <w:szCs w:val="22"/>
              </w:rPr>
            </w:pPr>
            <w:r w:rsidRPr="009C7044">
              <w:rPr>
                <w:sz w:val="22"/>
                <w:szCs w:val="22"/>
              </w:rPr>
              <w:t>2014 (prognozė)</w:t>
            </w:r>
          </w:p>
        </w:tc>
        <w:tc>
          <w:tcPr>
            <w:tcW w:w="2835" w:type="dxa"/>
            <w:shd w:val="clear" w:color="auto" w:fill="auto"/>
          </w:tcPr>
          <w:p w:rsidR="00765AF1" w:rsidRPr="009C7044" w:rsidRDefault="00765AF1" w:rsidP="00765AF1">
            <w:pPr>
              <w:jc w:val="both"/>
              <w:rPr>
                <w:sz w:val="22"/>
                <w:szCs w:val="22"/>
              </w:rPr>
            </w:pPr>
          </w:p>
        </w:tc>
        <w:tc>
          <w:tcPr>
            <w:tcW w:w="2835" w:type="dxa"/>
            <w:shd w:val="clear" w:color="auto" w:fill="auto"/>
          </w:tcPr>
          <w:p w:rsidR="00765AF1" w:rsidRPr="009C7044" w:rsidRDefault="00765AF1" w:rsidP="00765AF1">
            <w:pPr>
              <w:jc w:val="both"/>
              <w:rPr>
                <w:sz w:val="22"/>
                <w:szCs w:val="22"/>
              </w:rPr>
            </w:pPr>
          </w:p>
        </w:tc>
      </w:tr>
    </w:tbl>
    <w:p w:rsidR="009D06F3" w:rsidRDefault="009D06F3" w:rsidP="00765AF1">
      <w:pPr>
        <w:ind w:left="720"/>
        <w:jc w:val="both"/>
      </w:pPr>
    </w:p>
    <w:p w:rsidR="00167B13" w:rsidRDefault="00167B13" w:rsidP="00B02FAF">
      <w:pPr>
        <w:numPr>
          <w:ilvl w:val="0"/>
          <w:numId w:val="6"/>
        </w:numPr>
        <w:tabs>
          <w:tab w:val="left" w:pos="567"/>
        </w:tabs>
        <w:ind w:left="0" w:firstLine="0"/>
        <w:jc w:val="both"/>
      </w:pPr>
      <w:r>
        <w:t>Visas didmeninėje gamtinių dujų tiekimo rinkoje parduotas gamtinių dujų kiekis ir vidutinė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gridCol w:w="2835"/>
      </w:tblGrid>
      <w:tr w:rsidR="00167B13" w:rsidRPr="00C40943" w:rsidTr="00C40943">
        <w:trPr>
          <w:trHeight w:val="276"/>
        </w:trPr>
        <w:tc>
          <w:tcPr>
            <w:tcW w:w="3227" w:type="dxa"/>
            <w:vMerge w:val="restart"/>
            <w:shd w:val="clear" w:color="auto" w:fill="auto"/>
            <w:vAlign w:val="center"/>
          </w:tcPr>
          <w:p w:rsidR="00167B13" w:rsidRPr="00C40943" w:rsidRDefault="00167B13" w:rsidP="00B02FAF">
            <w:pPr>
              <w:tabs>
                <w:tab w:val="left" w:pos="567"/>
              </w:tabs>
              <w:jc w:val="center"/>
              <w:rPr>
                <w:sz w:val="22"/>
                <w:szCs w:val="22"/>
              </w:rPr>
            </w:pPr>
            <w:r w:rsidRPr="00C40943">
              <w:rPr>
                <w:sz w:val="22"/>
                <w:szCs w:val="22"/>
              </w:rPr>
              <w:t>Metai</w:t>
            </w:r>
          </w:p>
        </w:tc>
        <w:tc>
          <w:tcPr>
            <w:tcW w:w="2835" w:type="dxa"/>
            <w:vMerge w:val="restart"/>
            <w:shd w:val="clear" w:color="auto" w:fill="auto"/>
            <w:vAlign w:val="center"/>
          </w:tcPr>
          <w:p w:rsidR="00167B13" w:rsidRPr="00C40943" w:rsidRDefault="00167B13" w:rsidP="00B02FAF">
            <w:pPr>
              <w:tabs>
                <w:tab w:val="left" w:pos="567"/>
              </w:tabs>
              <w:jc w:val="center"/>
              <w:rPr>
                <w:sz w:val="22"/>
                <w:szCs w:val="22"/>
              </w:rPr>
            </w:pPr>
            <w:r w:rsidRPr="00C40943">
              <w:rPr>
                <w:sz w:val="22"/>
                <w:szCs w:val="22"/>
              </w:rPr>
              <w:t>Kiekis, tūkst. m</w:t>
            </w:r>
            <w:r w:rsidRPr="00C40943">
              <w:rPr>
                <w:sz w:val="22"/>
                <w:szCs w:val="22"/>
                <w:vertAlign w:val="superscript"/>
              </w:rPr>
              <w:t>3</w:t>
            </w:r>
          </w:p>
        </w:tc>
        <w:tc>
          <w:tcPr>
            <w:tcW w:w="2835" w:type="dxa"/>
            <w:vMerge w:val="restart"/>
            <w:shd w:val="clear" w:color="auto" w:fill="auto"/>
            <w:vAlign w:val="center"/>
          </w:tcPr>
          <w:p w:rsidR="00167B13" w:rsidRPr="00C40943" w:rsidRDefault="00167B13" w:rsidP="00B02FAF">
            <w:pPr>
              <w:tabs>
                <w:tab w:val="left" w:pos="567"/>
              </w:tabs>
              <w:jc w:val="center"/>
              <w:rPr>
                <w:sz w:val="22"/>
                <w:szCs w:val="22"/>
              </w:rPr>
            </w:pPr>
            <w:r w:rsidRPr="00C40943">
              <w:rPr>
                <w:sz w:val="22"/>
                <w:szCs w:val="22"/>
              </w:rPr>
              <w:t>Vidutinė kaina, Lt/tūkst. m</w:t>
            </w:r>
            <w:r w:rsidRPr="00C40943">
              <w:rPr>
                <w:sz w:val="22"/>
                <w:szCs w:val="22"/>
                <w:vertAlign w:val="superscript"/>
              </w:rPr>
              <w:t>3</w:t>
            </w:r>
          </w:p>
        </w:tc>
      </w:tr>
      <w:tr w:rsidR="00167B13" w:rsidRPr="00C40943" w:rsidTr="00C40943">
        <w:trPr>
          <w:trHeight w:val="276"/>
        </w:trPr>
        <w:tc>
          <w:tcPr>
            <w:tcW w:w="3227" w:type="dxa"/>
            <w:vMerge/>
            <w:shd w:val="clear" w:color="auto" w:fill="auto"/>
            <w:vAlign w:val="center"/>
          </w:tcPr>
          <w:p w:rsidR="00167B13" w:rsidRPr="00C40943" w:rsidRDefault="00167B13" w:rsidP="00B02FAF">
            <w:pPr>
              <w:tabs>
                <w:tab w:val="left" w:pos="567"/>
              </w:tabs>
              <w:jc w:val="center"/>
              <w:rPr>
                <w:sz w:val="22"/>
                <w:szCs w:val="22"/>
              </w:rPr>
            </w:pPr>
          </w:p>
        </w:tc>
        <w:tc>
          <w:tcPr>
            <w:tcW w:w="2835" w:type="dxa"/>
            <w:vMerge/>
            <w:shd w:val="clear" w:color="auto" w:fill="auto"/>
            <w:vAlign w:val="center"/>
          </w:tcPr>
          <w:p w:rsidR="00167B13" w:rsidRPr="00C40943" w:rsidRDefault="00167B13" w:rsidP="00B02FAF">
            <w:pPr>
              <w:tabs>
                <w:tab w:val="left" w:pos="567"/>
              </w:tabs>
              <w:jc w:val="center"/>
              <w:rPr>
                <w:sz w:val="22"/>
                <w:szCs w:val="22"/>
              </w:rPr>
            </w:pPr>
          </w:p>
        </w:tc>
        <w:tc>
          <w:tcPr>
            <w:tcW w:w="2835" w:type="dxa"/>
            <w:vMerge/>
            <w:shd w:val="clear" w:color="auto" w:fill="auto"/>
            <w:vAlign w:val="center"/>
          </w:tcPr>
          <w:p w:rsidR="00167B13" w:rsidRPr="00C40943" w:rsidRDefault="00167B13" w:rsidP="00B02FAF">
            <w:pPr>
              <w:tabs>
                <w:tab w:val="left" w:pos="567"/>
              </w:tabs>
              <w:jc w:val="center"/>
              <w:rPr>
                <w:sz w:val="22"/>
                <w:szCs w:val="22"/>
              </w:rPr>
            </w:pPr>
          </w:p>
        </w:tc>
      </w:tr>
      <w:tr w:rsidR="00167B13" w:rsidRPr="00C40943" w:rsidTr="00C40943">
        <w:tc>
          <w:tcPr>
            <w:tcW w:w="3227" w:type="dxa"/>
            <w:shd w:val="clear" w:color="auto" w:fill="auto"/>
          </w:tcPr>
          <w:p w:rsidR="00167B13" w:rsidRPr="00C40943" w:rsidRDefault="00167B13" w:rsidP="00B02FAF">
            <w:pPr>
              <w:tabs>
                <w:tab w:val="left" w:pos="567"/>
              </w:tabs>
              <w:jc w:val="both"/>
              <w:rPr>
                <w:sz w:val="22"/>
                <w:szCs w:val="22"/>
              </w:rPr>
            </w:pPr>
            <w:r w:rsidRPr="00C40943">
              <w:rPr>
                <w:sz w:val="22"/>
                <w:szCs w:val="22"/>
              </w:rPr>
              <w:t>2010</w:t>
            </w:r>
          </w:p>
        </w:tc>
        <w:tc>
          <w:tcPr>
            <w:tcW w:w="2835" w:type="dxa"/>
            <w:shd w:val="clear" w:color="auto" w:fill="auto"/>
          </w:tcPr>
          <w:p w:rsidR="00167B13" w:rsidRPr="00C40943" w:rsidRDefault="00167B13" w:rsidP="00B02FAF">
            <w:pPr>
              <w:tabs>
                <w:tab w:val="left" w:pos="567"/>
              </w:tabs>
              <w:jc w:val="both"/>
              <w:rPr>
                <w:sz w:val="22"/>
                <w:szCs w:val="22"/>
              </w:rPr>
            </w:pPr>
          </w:p>
        </w:tc>
        <w:tc>
          <w:tcPr>
            <w:tcW w:w="2835" w:type="dxa"/>
            <w:shd w:val="clear" w:color="auto" w:fill="auto"/>
          </w:tcPr>
          <w:p w:rsidR="00167B13" w:rsidRPr="00C40943" w:rsidRDefault="00167B13" w:rsidP="00B02FAF">
            <w:pPr>
              <w:tabs>
                <w:tab w:val="left" w:pos="567"/>
              </w:tabs>
              <w:jc w:val="both"/>
              <w:rPr>
                <w:sz w:val="22"/>
                <w:szCs w:val="22"/>
              </w:rPr>
            </w:pPr>
          </w:p>
        </w:tc>
      </w:tr>
      <w:tr w:rsidR="00167B13" w:rsidRPr="00C40943" w:rsidTr="00C40943">
        <w:tc>
          <w:tcPr>
            <w:tcW w:w="3227" w:type="dxa"/>
            <w:shd w:val="clear" w:color="auto" w:fill="auto"/>
          </w:tcPr>
          <w:p w:rsidR="00167B13" w:rsidRPr="00C40943" w:rsidRDefault="00167B13" w:rsidP="00B02FAF">
            <w:pPr>
              <w:tabs>
                <w:tab w:val="left" w:pos="567"/>
              </w:tabs>
              <w:jc w:val="both"/>
              <w:rPr>
                <w:sz w:val="22"/>
                <w:szCs w:val="22"/>
              </w:rPr>
            </w:pPr>
            <w:r w:rsidRPr="00C40943">
              <w:rPr>
                <w:sz w:val="22"/>
                <w:szCs w:val="22"/>
              </w:rPr>
              <w:t>2011</w:t>
            </w:r>
          </w:p>
        </w:tc>
        <w:tc>
          <w:tcPr>
            <w:tcW w:w="2835" w:type="dxa"/>
            <w:shd w:val="clear" w:color="auto" w:fill="auto"/>
          </w:tcPr>
          <w:p w:rsidR="00167B13" w:rsidRPr="00C40943" w:rsidRDefault="00167B13" w:rsidP="00B02FAF">
            <w:pPr>
              <w:tabs>
                <w:tab w:val="left" w:pos="567"/>
              </w:tabs>
              <w:jc w:val="both"/>
              <w:rPr>
                <w:sz w:val="22"/>
                <w:szCs w:val="22"/>
              </w:rPr>
            </w:pPr>
          </w:p>
        </w:tc>
        <w:tc>
          <w:tcPr>
            <w:tcW w:w="2835" w:type="dxa"/>
            <w:shd w:val="clear" w:color="auto" w:fill="auto"/>
          </w:tcPr>
          <w:p w:rsidR="00167B13" w:rsidRPr="00C40943" w:rsidRDefault="00167B13" w:rsidP="00B02FAF">
            <w:pPr>
              <w:tabs>
                <w:tab w:val="left" w:pos="567"/>
              </w:tabs>
              <w:jc w:val="both"/>
              <w:rPr>
                <w:sz w:val="22"/>
                <w:szCs w:val="22"/>
              </w:rPr>
            </w:pPr>
          </w:p>
        </w:tc>
      </w:tr>
      <w:tr w:rsidR="00167B13" w:rsidRPr="00C40943" w:rsidTr="00C40943">
        <w:tc>
          <w:tcPr>
            <w:tcW w:w="3227" w:type="dxa"/>
            <w:shd w:val="clear" w:color="auto" w:fill="auto"/>
          </w:tcPr>
          <w:p w:rsidR="00167B13" w:rsidRPr="00C40943" w:rsidRDefault="00167B13" w:rsidP="00B02FAF">
            <w:pPr>
              <w:tabs>
                <w:tab w:val="left" w:pos="567"/>
              </w:tabs>
              <w:jc w:val="both"/>
              <w:rPr>
                <w:sz w:val="22"/>
                <w:szCs w:val="22"/>
              </w:rPr>
            </w:pPr>
            <w:r w:rsidRPr="00C40943">
              <w:rPr>
                <w:sz w:val="22"/>
                <w:szCs w:val="22"/>
              </w:rPr>
              <w:t>2012</w:t>
            </w:r>
          </w:p>
        </w:tc>
        <w:tc>
          <w:tcPr>
            <w:tcW w:w="2835" w:type="dxa"/>
            <w:shd w:val="clear" w:color="auto" w:fill="auto"/>
          </w:tcPr>
          <w:p w:rsidR="00167B13" w:rsidRPr="00C40943" w:rsidRDefault="00167B13" w:rsidP="00B02FAF">
            <w:pPr>
              <w:tabs>
                <w:tab w:val="left" w:pos="567"/>
              </w:tabs>
              <w:jc w:val="both"/>
              <w:rPr>
                <w:sz w:val="22"/>
                <w:szCs w:val="22"/>
              </w:rPr>
            </w:pPr>
          </w:p>
        </w:tc>
        <w:tc>
          <w:tcPr>
            <w:tcW w:w="2835" w:type="dxa"/>
            <w:shd w:val="clear" w:color="auto" w:fill="auto"/>
          </w:tcPr>
          <w:p w:rsidR="00167B13" w:rsidRPr="00C40943" w:rsidRDefault="00167B13" w:rsidP="00B02FAF">
            <w:pPr>
              <w:tabs>
                <w:tab w:val="left" w:pos="567"/>
              </w:tabs>
              <w:jc w:val="both"/>
              <w:rPr>
                <w:sz w:val="22"/>
                <w:szCs w:val="22"/>
              </w:rPr>
            </w:pPr>
          </w:p>
        </w:tc>
      </w:tr>
      <w:tr w:rsidR="00167B13" w:rsidRPr="00C40943" w:rsidTr="00C40943">
        <w:tc>
          <w:tcPr>
            <w:tcW w:w="3227" w:type="dxa"/>
            <w:shd w:val="clear" w:color="auto" w:fill="auto"/>
          </w:tcPr>
          <w:p w:rsidR="00167B13" w:rsidRPr="00C40943" w:rsidRDefault="00167B13" w:rsidP="00B02FAF">
            <w:pPr>
              <w:tabs>
                <w:tab w:val="left" w:pos="567"/>
              </w:tabs>
              <w:jc w:val="both"/>
              <w:rPr>
                <w:sz w:val="22"/>
                <w:szCs w:val="22"/>
              </w:rPr>
            </w:pPr>
            <w:r w:rsidRPr="00C40943">
              <w:rPr>
                <w:sz w:val="22"/>
                <w:szCs w:val="22"/>
              </w:rPr>
              <w:t>2013 (prognozė)</w:t>
            </w:r>
          </w:p>
        </w:tc>
        <w:tc>
          <w:tcPr>
            <w:tcW w:w="2835" w:type="dxa"/>
            <w:shd w:val="clear" w:color="auto" w:fill="auto"/>
          </w:tcPr>
          <w:p w:rsidR="00167B13" w:rsidRPr="00C40943" w:rsidRDefault="00167B13" w:rsidP="00B02FAF">
            <w:pPr>
              <w:tabs>
                <w:tab w:val="left" w:pos="567"/>
              </w:tabs>
              <w:jc w:val="both"/>
              <w:rPr>
                <w:sz w:val="22"/>
                <w:szCs w:val="22"/>
              </w:rPr>
            </w:pPr>
          </w:p>
        </w:tc>
        <w:tc>
          <w:tcPr>
            <w:tcW w:w="2835" w:type="dxa"/>
            <w:shd w:val="clear" w:color="auto" w:fill="auto"/>
          </w:tcPr>
          <w:p w:rsidR="00167B13" w:rsidRPr="00C40943" w:rsidRDefault="00167B13" w:rsidP="00B02FAF">
            <w:pPr>
              <w:tabs>
                <w:tab w:val="left" w:pos="567"/>
              </w:tabs>
              <w:jc w:val="both"/>
              <w:rPr>
                <w:sz w:val="22"/>
                <w:szCs w:val="22"/>
              </w:rPr>
            </w:pPr>
          </w:p>
        </w:tc>
      </w:tr>
      <w:tr w:rsidR="00167B13" w:rsidRPr="00C40943" w:rsidTr="00C40943">
        <w:tc>
          <w:tcPr>
            <w:tcW w:w="3227" w:type="dxa"/>
            <w:shd w:val="clear" w:color="auto" w:fill="auto"/>
          </w:tcPr>
          <w:p w:rsidR="00167B13" w:rsidRPr="00C40943" w:rsidRDefault="00167B13" w:rsidP="00B02FAF">
            <w:pPr>
              <w:tabs>
                <w:tab w:val="left" w:pos="567"/>
              </w:tabs>
              <w:jc w:val="both"/>
              <w:rPr>
                <w:sz w:val="22"/>
                <w:szCs w:val="22"/>
              </w:rPr>
            </w:pPr>
            <w:r w:rsidRPr="00C40943">
              <w:rPr>
                <w:sz w:val="22"/>
                <w:szCs w:val="22"/>
              </w:rPr>
              <w:t>2014 (prognozė)</w:t>
            </w:r>
          </w:p>
        </w:tc>
        <w:tc>
          <w:tcPr>
            <w:tcW w:w="2835" w:type="dxa"/>
            <w:shd w:val="clear" w:color="auto" w:fill="auto"/>
          </w:tcPr>
          <w:p w:rsidR="00167B13" w:rsidRPr="00C40943" w:rsidRDefault="00167B13" w:rsidP="00B02FAF">
            <w:pPr>
              <w:tabs>
                <w:tab w:val="left" w:pos="567"/>
              </w:tabs>
              <w:jc w:val="both"/>
              <w:rPr>
                <w:sz w:val="22"/>
                <w:szCs w:val="22"/>
              </w:rPr>
            </w:pPr>
          </w:p>
        </w:tc>
        <w:tc>
          <w:tcPr>
            <w:tcW w:w="2835" w:type="dxa"/>
            <w:shd w:val="clear" w:color="auto" w:fill="auto"/>
          </w:tcPr>
          <w:p w:rsidR="00167B13" w:rsidRPr="00C40943" w:rsidRDefault="00167B13" w:rsidP="00B02FAF">
            <w:pPr>
              <w:tabs>
                <w:tab w:val="left" w:pos="567"/>
              </w:tabs>
              <w:jc w:val="both"/>
              <w:rPr>
                <w:sz w:val="22"/>
                <w:szCs w:val="22"/>
              </w:rPr>
            </w:pPr>
          </w:p>
        </w:tc>
      </w:tr>
    </w:tbl>
    <w:p w:rsidR="009E2A67" w:rsidRDefault="009E2A67" w:rsidP="00B02FAF">
      <w:pPr>
        <w:tabs>
          <w:tab w:val="left" w:pos="567"/>
          <w:tab w:val="left" w:pos="2376"/>
          <w:tab w:val="left" w:pos="5495"/>
        </w:tabs>
      </w:pPr>
    </w:p>
    <w:p w:rsidR="009D06F3" w:rsidRDefault="00420E79" w:rsidP="00B02FAF">
      <w:pPr>
        <w:numPr>
          <w:ilvl w:val="0"/>
          <w:numId w:val="6"/>
        </w:numPr>
        <w:tabs>
          <w:tab w:val="left" w:pos="567"/>
          <w:tab w:val="left" w:pos="709"/>
        </w:tabs>
        <w:ind w:left="0" w:firstLine="0"/>
        <w:jc w:val="both"/>
      </w:pPr>
      <w:r>
        <w:t xml:space="preserve">Didmeninėje </w:t>
      </w:r>
      <w:r w:rsidR="009D06F3">
        <w:t>gamtinių dujų tiekimo rinkoje parduotas duju kiekis</w:t>
      </w:r>
      <w:r w:rsidR="00B902C9">
        <w:t xml:space="preserve"> ir</w:t>
      </w:r>
      <w:r w:rsidR="009D06F3">
        <w:t xml:space="preserve"> vidutinė kain</w:t>
      </w:r>
      <w:r w:rsidR="00B902C9">
        <w:t>a</w:t>
      </w:r>
      <w:r w:rsidRPr="00420E79">
        <w:t xml:space="preserve"> </w:t>
      </w:r>
      <w:r>
        <w:t>pagal mažmeninius gamtinių dujų tiekėjus</w:t>
      </w:r>
      <w:r w:rsidR="009D06F3">
        <w:t>.</w:t>
      </w:r>
    </w:p>
    <w:p w:rsidR="00B902C9" w:rsidRDefault="00B902C9" w:rsidP="00B902C9">
      <w:pPr>
        <w:tabs>
          <w:tab w:val="left" w:pos="567"/>
          <w:tab w:val="left" w:pos="709"/>
        </w:tabs>
        <w:jc w:val="both"/>
      </w:pPr>
    </w:p>
    <w:p w:rsidR="009D06F3" w:rsidRDefault="00BA2A5C" w:rsidP="00B902C9">
      <w:pPr>
        <w:jc w:val="both"/>
      </w:pPr>
      <w:r>
        <w:t>(</w:t>
      </w:r>
      <w:r w:rsidR="00FA38DA">
        <w:t>Mažmeninio gamtinių dujų t</w:t>
      </w:r>
      <w:r>
        <w:t>iekėjo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2721"/>
        <w:gridCol w:w="2835"/>
      </w:tblGrid>
      <w:tr w:rsidR="00BA2A5C" w:rsidRPr="009C7044" w:rsidTr="00D1367A">
        <w:trPr>
          <w:trHeight w:val="276"/>
        </w:trPr>
        <w:tc>
          <w:tcPr>
            <w:tcW w:w="3341" w:type="dxa"/>
            <w:vMerge w:val="restart"/>
            <w:shd w:val="clear" w:color="auto" w:fill="auto"/>
            <w:vAlign w:val="center"/>
          </w:tcPr>
          <w:p w:rsidR="00BA2A5C" w:rsidRPr="009C7044" w:rsidRDefault="00BA2A5C" w:rsidP="0082761C">
            <w:pPr>
              <w:jc w:val="center"/>
              <w:rPr>
                <w:sz w:val="22"/>
                <w:szCs w:val="22"/>
              </w:rPr>
            </w:pPr>
            <w:r w:rsidRPr="009C7044">
              <w:rPr>
                <w:sz w:val="22"/>
                <w:szCs w:val="22"/>
              </w:rPr>
              <w:t>Metai</w:t>
            </w:r>
          </w:p>
        </w:tc>
        <w:tc>
          <w:tcPr>
            <w:tcW w:w="2721" w:type="dxa"/>
            <w:vMerge w:val="restart"/>
            <w:shd w:val="clear" w:color="auto" w:fill="auto"/>
            <w:vAlign w:val="center"/>
          </w:tcPr>
          <w:p w:rsidR="00BA2A5C" w:rsidRPr="009C7044" w:rsidRDefault="00BA2A5C" w:rsidP="0082761C">
            <w:pPr>
              <w:jc w:val="center"/>
              <w:rPr>
                <w:sz w:val="22"/>
                <w:szCs w:val="22"/>
              </w:rPr>
            </w:pPr>
            <w:r w:rsidRPr="009C7044">
              <w:rPr>
                <w:sz w:val="22"/>
                <w:szCs w:val="22"/>
              </w:rPr>
              <w:t>Kiekis, tūkst. m</w:t>
            </w:r>
            <w:r w:rsidRPr="009C7044">
              <w:rPr>
                <w:sz w:val="22"/>
                <w:szCs w:val="22"/>
                <w:vertAlign w:val="superscript"/>
              </w:rPr>
              <w:t>3</w:t>
            </w:r>
          </w:p>
        </w:tc>
        <w:tc>
          <w:tcPr>
            <w:tcW w:w="2835" w:type="dxa"/>
            <w:vMerge w:val="restart"/>
            <w:shd w:val="clear" w:color="auto" w:fill="auto"/>
            <w:vAlign w:val="center"/>
          </w:tcPr>
          <w:p w:rsidR="00BA2A5C" w:rsidRPr="009C7044" w:rsidRDefault="00BA2A5C" w:rsidP="0082761C">
            <w:pPr>
              <w:jc w:val="center"/>
              <w:rPr>
                <w:sz w:val="22"/>
                <w:szCs w:val="22"/>
              </w:rPr>
            </w:pPr>
            <w:r w:rsidRPr="009C7044">
              <w:rPr>
                <w:sz w:val="22"/>
                <w:szCs w:val="22"/>
              </w:rPr>
              <w:t>Vidutinė kaina, Lt/tūkst. m</w:t>
            </w:r>
            <w:r w:rsidRPr="009C7044">
              <w:rPr>
                <w:sz w:val="22"/>
                <w:szCs w:val="22"/>
                <w:vertAlign w:val="superscript"/>
              </w:rPr>
              <w:t>3</w:t>
            </w:r>
          </w:p>
        </w:tc>
      </w:tr>
      <w:tr w:rsidR="00BA2A5C" w:rsidRPr="009C7044" w:rsidTr="00D1367A">
        <w:trPr>
          <w:trHeight w:val="276"/>
        </w:trPr>
        <w:tc>
          <w:tcPr>
            <w:tcW w:w="3341" w:type="dxa"/>
            <w:vMerge/>
            <w:shd w:val="clear" w:color="auto" w:fill="auto"/>
            <w:vAlign w:val="center"/>
          </w:tcPr>
          <w:p w:rsidR="00BA2A5C" w:rsidRPr="009C7044" w:rsidRDefault="00BA2A5C" w:rsidP="00A87CB5">
            <w:pPr>
              <w:jc w:val="both"/>
              <w:rPr>
                <w:sz w:val="22"/>
                <w:szCs w:val="22"/>
              </w:rPr>
            </w:pPr>
          </w:p>
        </w:tc>
        <w:tc>
          <w:tcPr>
            <w:tcW w:w="2721" w:type="dxa"/>
            <w:vMerge/>
            <w:shd w:val="clear" w:color="auto" w:fill="auto"/>
            <w:vAlign w:val="center"/>
          </w:tcPr>
          <w:p w:rsidR="00BA2A5C" w:rsidRPr="009C7044" w:rsidRDefault="00BA2A5C" w:rsidP="00A87CB5">
            <w:pPr>
              <w:jc w:val="both"/>
              <w:rPr>
                <w:sz w:val="22"/>
                <w:szCs w:val="22"/>
              </w:rPr>
            </w:pPr>
          </w:p>
        </w:tc>
        <w:tc>
          <w:tcPr>
            <w:tcW w:w="2835" w:type="dxa"/>
            <w:vMerge/>
            <w:shd w:val="clear" w:color="auto" w:fill="auto"/>
            <w:vAlign w:val="center"/>
          </w:tcPr>
          <w:p w:rsidR="00BA2A5C" w:rsidRPr="009C7044" w:rsidRDefault="00BA2A5C" w:rsidP="00A87CB5">
            <w:pPr>
              <w:jc w:val="both"/>
              <w:rPr>
                <w:sz w:val="22"/>
                <w:szCs w:val="22"/>
              </w:rPr>
            </w:pPr>
          </w:p>
        </w:tc>
      </w:tr>
      <w:tr w:rsidR="00BA2A5C" w:rsidRPr="009C7044" w:rsidTr="00D1367A">
        <w:tc>
          <w:tcPr>
            <w:tcW w:w="3341" w:type="dxa"/>
            <w:shd w:val="clear" w:color="auto" w:fill="auto"/>
            <w:vAlign w:val="center"/>
          </w:tcPr>
          <w:p w:rsidR="00BA2A5C" w:rsidRPr="009C7044" w:rsidRDefault="00BA2A5C" w:rsidP="00765AF1">
            <w:pPr>
              <w:jc w:val="both"/>
              <w:rPr>
                <w:sz w:val="22"/>
                <w:szCs w:val="22"/>
              </w:rPr>
            </w:pPr>
            <w:r w:rsidRPr="009C7044">
              <w:rPr>
                <w:sz w:val="22"/>
                <w:szCs w:val="22"/>
              </w:rPr>
              <w:t>2010</w:t>
            </w:r>
          </w:p>
        </w:tc>
        <w:tc>
          <w:tcPr>
            <w:tcW w:w="2721" w:type="dxa"/>
            <w:shd w:val="clear" w:color="auto" w:fill="auto"/>
          </w:tcPr>
          <w:p w:rsidR="00BA2A5C" w:rsidRPr="009C7044" w:rsidRDefault="00BA2A5C" w:rsidP="00765AF1">
            <w:pPr>
              <w:jc w:val="both"/>
              <w:rPr>
                <w:sz w:val="22"/>
                <w:szCs w:val="22"/>
              </w:rPr>
            </w:pPr>
          </w:p>
        </w:tc>
        <w:tc>
          <w:tcPr>
            <w:tcW w:w="2835" w:type="dxa"/>
            <w:shd w:val="clear" w:color="auto" w:fill="auto"/>
          </w:tcPr>
          <w:p w:rsidR="00BA2A5C" w:rsidRPr="009C7044" w:rsidRDefault="00BA2A5C" w:rsidP="00765AF1">
            <w:pPr>
              <w:jc w:val="both"/>
              <w:rPr>
                <w:sz w:val="22"/>
                <w:szCs w:val="22"/>
              </w:rPr>
            </w:pPr>
          </w:p>
        </w:tc>
      </w:tr>
      <w:tr w:rsidR="00BA2A5C" w:rsidRPr="009C7044" w:rsidTr="00D1367A">
        <w:tc>
          <w:tcPr>
            <w:tcW w:w="3341" w:type="dxa"/>
            <w:shd w:val="clear" w:color="auto" w:fill="auto"/>
            <w:vAlign w:val="center"/>
          </w:tcPr>
          <w:p w:rsidR="00BA2A5C" w:rsidRPr="009C7044" w:rsidRDefault="00BA2A5C" w:rsidP="00765AF1">
            <w:pPr>
              <w:jc w:val="both"/>
              <w:rPr>
                <w:sz w:val="22"/>
                <w:szCs w:val="22"/>
              </w:rPr>
            </w:pPr>
            <w:r w:rsidRPr="009C7044">
              <w:rPr>
                <w:sz w:val="22"/>
                <w:szCs w:val="22"/>
              </w:rPr>
              <w:t>2011</w:t>
            </w:r>
          </w:p>
        </w:tc>
        <w:tc>
          <w:tcPr>
            <w:tcW w:w="2721" w:type="dxa"/>
            <w:shd w:val="clear" w:color="auto" w:fill="auto"/>
          </w:tcPr>
          <w:p w:rsidR="00BA2A5C" w:rsidRPr="009C7044" w:rsidRDefault="00BA2A5C" w:rsidP="00765AF1">
            <w:pPr>
              <w:jc w:val="both"/>
              <w:rPr>
                <w:sz w:val="22"/>
                <w:szCs w:val="22"/>
              </w:rPr>
            </w:pPr>
          </w:p>
        </w:tc>
        <w:tc>
          <w:tcPr>
            <w:tcW w:w="2835" w:type="dxa"/>
            <w:shd w:val="clear" w:color="auto" w:fill="auto"/>
          </w:tcPr>
          <w:p w:rsidR="00BA2A5C" w:rsidRPr="009C7044" w:rsidRDefault="00BA2A5C" w:rsidP="00765AF1">
            <w:pPr>
              <w:jc w:val="both"/>
              <w:rPr>
                <w:sz w:val="22"/>
                <w:szCs w:val="22"/>
              </w:rPr>
            </w:pPr>
          </w:p>
        </w:tc>
      </w:tr>
      <w:tr w:rsidR="00BA2A5C" w:rsidRPr="009C7044" w:rsidTr="00D1367A">
        <w:tc>
          <w:tcPr>
            <w:tcW w:w="3341" w:type="dxa"/>
            <w:shd w:val="clear" w:color="auto" w:fill="auto"/>
            <w:vAlign w:val="center"/>
          </w:tcPr>
          <w:p w:rsidR="00BA2A5C" w:rsidRPr="009C7044" w:rsidRDefault="00BA2A5C" w:rsidP="00765AF1">
            <w:pPr>
              <w:jc w:val="both"/>
              <w:rPr>
                <w:sz w:val="22"/>
                <w:szCs w:val="22"/>
              </w:rPr>
            </w:pPr>
            <w:r w:rsidRPr="009C7044">
              <w:rPr>
                <w:sz w:val="22"/>
                <w:szCs w:val="22"/>
              </w:rPr>
              <w:t>2012</w:t>
            </w:r>
          </w:p>
        </w:tc>
        <w:tc>
          <w:tcPr>
            <w:tcW w:w="2721" w:type="dxa"/>
            <w:shd w:val="clear" w:color="auto" w:fill="auto"/>
          </w:tcPr>
          <w:p w:rsidR="00BA2A5C" w:rsidRPr="009C7044" w:rsidRDefault="00BA2A5C" w:rsidP="00765AF1">
            <w:pPr>
              <w:jc w:val="both"/>
              <w:rPr>
                <w:sz w:val="22"/>
                <w:szCs w:val="22"/>
              </w:rPr>
            </w:pPr>
          </w:p>
        </w:tc>
        <w:tc>
          <w:tcPr>
            <w:tcW w:w="2835" w:type="dxa"/>
            <w:shd w:val="clear" w:color="auto" w:fill="auto"/>
          </w:tcPr>
          <w:p w:rsidR="00BA2A5C" w:rsidRPr="009C7044" w:rsidRDefault="00BA2A5C" w:rsidP="00765AF1">
            <w:pPr>
              <w:jc w:val="both"/>
              <w:rPr>
                <w:sz w:val="22"/>
                <w:szCs w:val="22"/>
              </w:rPr>
            </w:pPr>
          </w:p>
        </w:tc>
      </w:tr>
      <w:tr w:rsidR="00BA2A5C" w:rsidRPr="009C7044" w:rsidTr="00D1367A">
        <w:tc>
          <w:tcPr>
            <w:tcW w:w="3341" w:type="dxa"/>
            <w:shd w:val="clear" w:color="auto" w:fill="auto"/>
            <w:vAlign w:val="center"/>
          </w:tcPr>
          <w:p w:rsidR="00BA2A5C" w:rsidRPr="009C7044" w:rsidRDefault="00BA2A5C" w:rsidP="00765AF1">
            <w:pPr>
              <w:jc w:val="both"/>
              <w:rPr>
                <w:sz w:val="22"/>
                <w:szCs w:val="22"/>
              </w:rPr>
            </w:pPr>
            <w:r w:rsidRPr="009C7044">
              <w:rPr>
                <w:sz w:val="22"/>
                <w:szCs w:val="22"/>
              </w:rPr>
              <w:t>2013 (prognozė)</w:t>
            </w:r>
          </w:p>
        </w:tc>
        <w:tc>
          <w:tcPr>
            <w:tcW w:w="2721" w:type="dxa"/>
            <w:shd w:val="clear" w:color="auto" w:fill="auto"/>
          </w:tcPr>
          <w:p w:rsidR="00BA2A5C" w:rsidRPr="009C7044" w:rsidRDefault="00BA2A5C" w:rsidP="00765AF1">
            <w:pPr>
              <w:jc w:val="both"/>
              <w:rPr>
                <w:sz w:val="22"/>
                <w:szCs w:val="22"/>
              </w:rPr>
            </w:pPr>
          </w:p>
        </w:tc>
        <w:tc>
          <w:tcPr>
            <w:tcW w:w="2835" w:type="dxa"/>
            <w:shd w:val="clear" w:color="auto" w:fill="auto"/>
          </w:tcPr>
          <w:p w:rsidR="00BA2A5C" w:rsidRPr="009C7044" w:rsidRDefault="00BA2A5C" w:rsidP="00765AF1">
            <w:pPr>
              <w:jc w:val="both"/>
              <w:rPr>
                <w:sz w:val="22"/>
                <w:szCs w:val="22"/>
              </w:rPr>
            </w:pPr>
          </w:p>
        </w:tc>
      </w:tr>
      <w:tr w:rsidR="00BA2A5C" w:rsidRPr="009C7044" w:rsidTr="00D1367A">
        <w:tc>
          <w:tcPr>
            <w:tcW w:w="3341" w:type="dxa"/>
            <w:shd w:val="clear" w:color="auto" w:fill="auto"/>
            <w:vAlign w:val="center"/>
          </w:tcPr>
          <w:p w:rsidR="00BA2A5C" w:rsidRPr="009C7044" w:rsidRDefault="00BA2A5C" w:rsidP="00765AF1">
            <w:pPr>
              <w:jc w:val="both"/>
              <w:rPr>
                <w:sz w:val="22"/>
                <w:szCs w:val="22"/>
              </w:rPr>
            </w:pPr>
            <w:r w:rsidRPr="009C7044">
              <w:rPr>
                <w:sz w:val="22"/>
                <w:szCs w:val="22"/>
              </w:rPr>
              <w:t>2014 (prognozė)</w:t>
            </w:r>
          </w:p>
        </w:tc>
        <w:tc>
          <w:tcPr>
            <w:tcW w:w="2721" w:type="dxa"/>
            <w:shd w:val="clear" w:color="auto" w:fill="auto"/>
          </w:tcPr>
          <w:p w:rsidR="00BA2A5C" w:rsidRPr="009C7044" w:rsidRDefault="00BA2A5C" w:rsidP="00765AF1">
            <w:pPr>
              <w:jc w:val="both"/>
              <w:rPr>
                <w:sz w:val="22"/>
                <w:szCs w:val="22"/>
              </w:rPr>
            </w:pPr>
          </w:p>
        </w:tc>
        <w:tc>
          <w:tcPr>
            <w:tcW w:w="2835" w:type="dxa"/>
            <w:shd w:val="clear" w:color="auto" w:fill="auto"/>
          </w:tcPr>
          <w:p w:rsidR="00BA2A5C" w:rsidRPr="009C7044" w:rsidRDefault="00BA2A5C" w:rsidP="00765AF1">
            <w:pPr>
              <w:jc w:val="both"/>
              <w:rPr>
                <w:sz w:val="22"/>
                <w:szCs w:val="22"/>
              </w:rPr>
            </w:pPr>
          </w:p>
        </w:tc>
      </w:tr>
    </w:tbl>
    <w:p w:rsidR="00B902C9" w:rsidRDefault="00B902C9" w:rsidP="00B902C9">
      <w:pPr>
        <w:jc w:val="both"/>
      </w:pPr>
    </w:p>
    <w:p w:rsidR="00B902C9" w:rsidRDefault="00B902C9" w:rsidP="00B902C9">
      <w:pPr>
        <w:jc w:val="both"/>
      </w:pPr>
    </w:p>
    <w:p w:rsidR="00FA38DA" w:rsidRDefault="00FA38DA" w:rsidP="00B902C9">
      <w:pPr>
        <w:jc w:val="both"/>
      </w:pPr>
      <w:r>
        <w:lastRenderedPageBreak/>
        <w:t>(Mažmeninio gamtinių dujų tiekėjo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9"/>
        <w:gridCol w:w="2493"/>
        <w:gridCol w:w="2835"/>
      </w:tblGrid>
      <w:tr w:rsidR="00BA2A5C" w:rsidRPr="009C7044" w:rsidTr="00D1367A">
        <w:trPr>
          <w:trHeight w:val="276"/>
        </w:trPr>
        <w:tc>
          <w:tcPr>
            <w:tcW w:w="3569" w:type="dxa"/>
            <w:vMerge w:val="restart"/>
            <w:shd w:val="clear" w:color="auto" w:fill="auto"/>
            <w:vAlign w:val="center"/>
          </w:tcPr>
          <w:p w:rsidR="00BA2A5C" w:rsidRPr="009C7044" w:rsidRDefault="00BA2A5C" w:rsidP="00765AF1">
            <w:pPr>
              <w:jc w:val="both"/>
              <w:rPr>
                <w:sz w:val="22"/>
                <w:szCs w:val="22"/>
              </w:rPr>
            </w:pPr>
            <w:r w:rsidRPr="009C7044">
              <w:rPr>
                <w:sz w:val="22"/>
                <w:szCs w:val="22"/>
              </w:rPr>
              <w:t>Metai</w:t>
            </w:r>
          </w:p>
        </w:tc>
        <w:tc>
          <w:tcPr>
            <w:tcW w:w="2493" w:type="dxa"/>
            <w:vMerge w:val="restart"/>
            <w:shd w:val="clear" w:color="auto" w:fill="auto"/>
            <w:vAlign w:val="center"/>
          </w:tcPr>
          <w:p w:rsidR="00BA2A5C" w:rsidRPr="009C7044" w:rsidRDefault="00BA2A5C" w:rsidP="00765AF1">
            <w:pPr>
              <w:jc w:val="both"/>
              <w:rPr>
                <w:sz w:val="22"/>
                <w:szCs w:val="22"/>
              </w:rPr>
            </w:pPr>
            <w:r w:rsidRPr="009C7044">
              <w:rPr>
                <w:sz w:val="22"/>
                <w:szCs w:val="22"/>
              </w:rPr>
              <w:t>Kiekis, tūkst. m</w:t>
            </w:r>
            <w:r w:rsidRPr="009C7044">
              <w:rPr>
                <w:sz w:val="22"/>
                <w:szCs w:val="22"/>
                <w:vertAlign w:val="superscript"/>
              </w:rPr>
              <w:t>3</w:t>
            </w:r>
          </w:p>
        </w:tc>
        <w:tc>
          <w:tcPr>
            <w:tcW w:w="2835" w:type="dxa"/>
            <w:vMerge w:val="restart"/>
            <w:shd w:val="clear" w:color="auto" w:fill="auto"/>
            <w:vAlign w:val="center"/>
          </w:tcPr>
          <w:p w:rsidR="00BA2A5C" w:rsidRPr="009C7044" w:rsidRDefault="00BA2A5C" w:rsidP="00765AF1">
            <w:pPr>
              <w:jc w:val="both"/>
              <w:rPr>
                <w:sz w:val="22"/>
                <w:szCs w:val="22"/>
              </w:rPr>
            </w:pPr>
            <w:r w:rsidRPr="009C7044">
              <w:rPr>
                <w:sz w:val="22"/>
                <w:szCs w:val="22"/>
              </w:rPr>
              <w:t>Vidutinė kaina, Lt/tūkst. m</w:t>
            </w:r>
            <w:r w:rsidRPr="009C7044">
              <w:rPr>
                <w:sz w:val="22"/>
                <w:szCs w:val="22"/>
                <w:vertAlign w:val="superscript"/>
              </w:rPr>
              <w:t>3</w:t>
            </w:r>
          </w:p>
        </w:tc>
      </w:tr>
      <w:tr w:rsidR="00BA2A5C" w:rsidRPr="009C7044" w:rsidTr="00D1367A">
        <w:trPr>
          <w:trHeight w:val="276"/>
        </w:trPr>
        <w:tc>
          <w:tcPr>
            <w:tcW w:w="3569" w:type="dxa"/>
            <w:vMerge/>
            <w:shd w:val="clear" w:color="auto" w:fill="auto"/>
            <w:vAlign w:val="center"/>
          </w:tcPr>
          <w:p w:rsidR="00BA2A5C" w:rsidRPr="009C7044" w:rsidRDefault="00BA2A5C" w:rsidP="00A87CB5">
            <w:pPr>
              <w:jc w:val="both"/>
              <w:rPr>
                <w:sz w:val="22"/>
                <w:szCs w:val="22"/>
              </w:rPr>
            </w:pPr>
          </w:p>
        </w:tc>
        <w:tc>
          <w:tcPr>
            <w:tcW w:w="2493" w:type="dxa"/>
            <w:vMerge/>
            <w:shd w:val="clear" w:color="auto" w:fill="auto"/>
            <w:vAlign w:val="center"/>
          </w:tcPr>
          <w:p w:rsidR="00BA2A5C" w:rsidRPr="009C7044" w:rsidRDefault="00BA2A5C" w:rsidP="00A87CB5">
            <w:pPr>
              <w:jc w:val="both"/>
              <w:rPr>
                <w:sz w:val="22"/>
                <w:szCs w:val="22"/>
              </w:rPr>
            </w:pPr>
          </w:p>
        </w:tc>
        <w:tc>
          <w:tcPr>
            <w:tcW w:w="2835" w:type="dxa"/>
            <w:vMerge/>
            <w:shd w:val="clear" w:color="auto" w:fill="auto"/>
            <w:vAlign w:val="center"/>
          </w:tcPr>
          <w:p w:rsidR="00BA2A5C" w:rsidRPr="009C7044" w:rsidRDefault="00BA2A5C" w:rsidP="00A87CB5">
            <w:pPr>
              <w:jc w:val="both"/>
              <w:rPr>
                <w:sz w:val="22"/>
                <w:szCs w:val="22"/>
              </w:rPr>
            </w:pPr>
          </w:p>
        </w:tc>
      </w:tr>
      <w:tr w:rsidR="00BA2A5C" w:rsidRPr="009C7044" w:rsidTr="00D1367A">
        <w:tc>
          <w:tcPr>
            <w:tcW w:w="3569" w:type="dxa"/>
            <w:shd w:val="clear" w:color="auto" w:fill="auto"/>
            <w:vAlign w:val="center"/>
          </w:tcPr>
          <w:p w:rsidR="00BA2A5C" w:rsidRPr="009C7044" w:rsidRDefault="00BA2A5C" w:rsidP="00765AF1">
            <w:pPr>
              <w:jc w:val="both"/>
              <w:rPr>
                <w:sz w:val="22"/>
                <w:szCs w:val="22"/>
              </w:rPr>
            </w:pPr>
            <w:r w:rsidRPr="009C7044">
              <w:rPr>
                <w:sz w:val="22"/>
                <w:szCs w:val="22"/>
              </w:rPr>
              <w:t>2010</w:t>
            </w:r>
          </w:p>
        </w:tc>
        <w:tc>
          <w:tcPr>
            <w:tcW w:w="2493" w:type="dxa"/>
            <w:shd w:val="clear" w:color="auto" w:fill="auto"/>
          </w:tcPr>
          <w:p w:rsidR="00BA2A5C" w:rsidRPr="009C7044" w:rsidRDefault="00BA2A5C" w:rsidP="00765AF1">
            <w:pPr>
              <w:jc w:val="both"/>
              <w:rPr>
                <w:sz w:val="22"/>
                <w:szCs w:val="22"/>
              </w:rPr>
            </w:pPr>
          </w:p>
        </w:tc>
        <w:tc>
          <w:tcPr>
            <w:tcW w:w="2835" w:type="dxa"/>
            <w:shd w:val="clear" w:color="auto" w:fill="auto"/>
          </w:tcPr>
          <w:p w:rsidR="00BA2A5C" w:rsidRPr="009C7044" w:rsidRDefault="00BA2A5C" w:rsidP="00765AF1">
            <w:pPr>
              <w:jc w:val="both"/>
              <w:rPr>
                <w:sz w:val="22"/>
                <w:szCs w:val="22"/>
              </w:rPr>
            </w:pPr>
          </w:p>
        </w:tc>
      </w:tr>
      <w:tr w:rsidR="00336042" w:rsidRPr="009C7044" w:rsidTr="00D1367A">
        <w:tc>
          <w:tcPr>
            <w:tcW w:w="3569" w:type="dxa"/>
            <w:shd w:val="clear" w:color="auto" w:fill="auto"/>
            <w:vAlign w:val="center"/>
          </w:tcPr>
          <w:p w:rsidR="00336042" w:rsidRPr="009C7044" w:rsidRDefault="00336042" w:rsidP="00441454">
            <w:pPr>
              <w:jc w:val="both"/>
              <w:rPr>
                <w:sz w:val="22"/>
                <w:szCs w:val="22"/>
              </w:rPr>
            </w:pPr>
            <w:r>
              <w:rPr>
                <w:sz w:val="22"/>
                <w:szCs w:val="22"/>
              </w:rPr>
              <w:t>...</w:t>
            </w:r>
          </w:p>
        </w:tc>
        <w:tc>
          <w:tcPr>
            <w:tcW w:w="2493" w:type="dxa"/>
            <w:shd w:val="clear" w:color="auto" w:fill="auto"/>
          </w:tcPr>
          <w:p w:rsidR="00336042" w:rsidRPr="009C7044" w:rsidRDefault="00336042" w:rsidP="00441454">
            <w:pPr>
              <w:jc w:val="both"/>
              <w:rPr>
                <w:sz w:val="22"/>
                <w:szCs w:val="22"/>
              </w:rPr>
            </w:pPr>
          </w:p>
        </w:tc>
        <w:tc>
          <w:tcPr>
            <w:tcW w:w="2835" w:type="dxa"/>
            <w:shd w:val="clear" w:color="auto" w:fill="auto"/>
          </w:tcPr>
          <w:p w:rsidR="00336042" w:rsidRPr="009C7044" w:rsidRDefault="00336042" w:rsidP="00441454">
            <w:pPr>
              <w:jc w:val="both"/>
              <w:rPr>
                <w:sz w:val="22"/>
                <w:szCs w:val="22"/>
              </w:rPr>
            </w:pPr>
          </w:p>
        </w:tc>
      </w:tr>
      <w:tr w:rsidR="00BA2A5C" w:rsidRPr="009C7044" w:rsidTr="00D1367A">
        <w:tc>
          <w:tcPr>
            <w:tcW w:w="3569" w:type="dxa"/>
            <w:shd w:val="clear" w:color="auto" w:fill="auto"/>
            <w:vAlign w:val="center"/>
          </w:tcPr>
          <w:p w:rsidR="00BA2A5C" w:rsidRPr="009C7044" w:rsidRDefault="00BA2A5C" w:rsidP="00441454">
            <w:pPr>
              <w:jc w:val="both"/>
              <w:rPr>
                <w:sz w:val="22"/>
                <w:szCs w:val="22"/>
              </w:rPr>
            </w:pPr>
            <w:r w:rsidRPr="009C7044">
              <w:rPr>
                <w:sz w:val="22"/>
                <w:szCs w:val="22"/>
              </w:rPr>
              <w:t>2014 (prognozė)</w:t>
            </w:r>
          </w:p>
        </w:tc>
        <w:tc>
          <w:tcPr>
            <w:tcW w:w="2493" w:type="dxa"/>
            <w:shd w:val="clear" w:color="auto" w:fill="auto"/>
          </w:tcPr>
          <w:p w:rsidR="00BA2A5C" w:rsidRPr="009C7044" w:rsidRDefault="00BA2A5C" w:rsidP="00441454">
            <w:pPr>
              <w:jc w:val="both"/>
              <w:rPr>
                <w:sz w:val="22"/>
                <w:szCs w:val="22"/>
              </w:rPr>
            </w:pPr>
          </w:p>
        </w:tc>
        <w:tc>
          <w:tcPr>
            <w:tcW w:w="2835" w:type="dxa"/>
            <w:shd w:val="clear" w:color="auto" w:fill="auto"/>
          </w:tcPr>
          <w:p w:rsidR="00BA2A5C" w:rsidRPr="009C7044" w:rsidRDefault="00BA2A5C" w:rsidP="00441454">
            <w:pPr>
              <w:jc w:val="both"/>
              <w:rPr>
                <w:sz w:val="22"/>
                <w:szCs w:val="22"/>
              </w:rPr>
            </w:pPr>
          </w:p>
        </w:tc>
      </w:tr>
    </w:tbl>
    <w:p w:rsidR="009D06F3" w:rsidRDefault="009D06F3" w:rsidP="00D20607"/>
    <w:p w:rsidR="00A51659" w:rsidRDefault="00A51659" w:rsidP="00A51659">
      <w:pPr>
        <w:numPr>
          <w:ilvl w:val="0"/>
          <w:numId w:val="6"/>
        </w:numPr>
        <w:tabs>
          <w:tab w:val="left" w:pos="709"/>
        </w:tabs>
        <w:ind w:left="0" w:firstLine="0"/>
        <w:jc w:val="both"/>
      </w:pPr>
      <w:r>
        <w:t xml:space="preserve">Investicijos į gamtinių dujų tiekimo rinką.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835"/>
        <w:gridCol w:w="2835"/>
      </w:tblGrid>
      <w:tr w:rsidR="00DB38ED" w:rsidRPr="009C7044" w:rsidTr="00DB38ED">
        <w:trPr>
          <w:trHeight w:val="792"/>
        </w:trPr>
        <w:tc>
          <w:tcPr>
            <w:tcW w:w="3227" w:type="dxa"/>
            <w:shd w:val="clear" w:color="auto" w:fill="auto"/>
            <w:vAlign w:val="center"/>
          </w:tcPr>
          <w:p w:rsidR="00A51659" w:rsidRPr="009C7044" w:rsidRDefault="00A51659" w:rsidP="00A51659">
            <w:pPr>
              <w:jc w:val="center"/>
              <w:rPr>
                <w:sz w:val="22"/>
                <w:szCs w:val="22"/>
              </w:rPr>
            </w:pPr>
            <w:r w:rsidRPr="009C7044">
              <w:rPr>
                <w:sz w:val="22"/>
                <w:szCs w:val="22"/>
              </w:rPr>
              <w:t>Metai</w:t>
            </w:r>
          </w:p>
        </w:tc>
        <w:tc>
          <w:tcPr>
            <w:tcW w:w="2835" w:type="dxa"/>
            <w:shd w:val="clear" w:color="auto" w:fill="auto"/>
            <w:vAlign w:val="center"/>
          </w:tcPr>
          <w:p w:rsidR="00A51659" w:rsidRPr="009C7044" w:rsidRDefault="00A51659" w:rsidP="00A51659">
            <w:pPr>
              <w:jc w:val="center"/>
              <w:rPr>
                <w:sz w:val="22"/>
                <w:szCs w:val="22"/>
              </w:rPr>
            </w:pPr>
            <w:r>
              <w:rPr>
                <w:sz w:val="22"/>
                <w:szCs w:val="22"/>
              </w:rPr>
              <w:t>Suma, tūkst. Lt</w:t>
            </w:r>
          </w:p>
        </w:tc>
        <w:tc>
          <w:tcPr>
            <w:tcW w:w="2835" w:type="dxa"/>
            <w:shd w:val="clear" w:color="auto" w:fill="auto"/>
            <w:vAlign w:val="center"/>
          </w:tcPr>
          <w:p w:rsidR="00A51659" w:rsidRPr="009C7044" w:rsidRDefault="00A51659" w:rsidP="00A51659">
            <w:pPr>
              <w:jc w:val="center"/>
              <w:rPr>
                <w:sz w:val="22"/>
                <w:szCs w:val="22"/>
              </w:rPr>
            </w:pPr>
            <w:r>
              <w:rPr>
                <w:sz w:val="22"/>
                <w:szCs w:val="22"/>
              </w:rPr>
              <w:t>Investicijų paskirtis</w:t>
            </w:r>
          </w:p>
        </w:tc>
      </w:tr>
      <w:tr w:rsidR="00DB38ED" w:rsidRPr="009C7044" w:rsidTr="00DB38ED">
        <w:tc>
          <w:tcPr>
            <w:tcW w:w="3227" w:type="dxa"/>
            <w:shd w:val="clear" w:color="auto" w:fill="auto"/>
          </w:tcPr>
          <w:p w:rsidR="00A51659" w:rsidRPr="009C7044" w:rsidRDefault="00A51659" w:rsidP="00441454">
            <w:pPr>
              <w:jc w:val="both"/>
              <w:rPr>
                <w:sz w:val="22"/>
                <w:szCs w:val="22"/>
              </w:rPr>
            </w:pPr>
            <w:r w:rsidRPr="009C7044">
              <w:rPr>
                <w:sz w:val="22"/>
                <w:szCs w:val="22"/>
              </w:rPr>
              <w:t>2010</w:t>
            </w:r>
          </w:p>
        </w:tc>
        <w:tc>
          <w:tcPr>
            <w:tcW w:w="2835" w:type="dxa"/>
            <w:shd w:val="clear" w:color="auto" w:fill="auto"/>
          </w:tcPr>
          <w:p w:rsidR="00A51659" w:rsidRPr="009C7044" w:rsidRDefault="00A51659" w:rsidP="00441454">
            <w:pPr>
              <w:jc w:val="both"/>
              <w:rPr>
                <w:sz w:val="22"/>
                <w:szCs w:val="22"/>
              </w:rPr>
            </w:pPr>
          </w:p>
        </w:tc>
        <w:tc>
          <w:tcPr>
            <w:tcW w:w="2835" w:type="dxa"/>
            <w:shd w:val="clear" w:color="auto" w:fill="auto"/>
          </w:tcPr>
          <w:p w:rsidR="00A51659" w:rsidRPr="009C7044" w:rsidRDefault="00A51659" w:rsidP="00441454">
            <w:pPr>
              <w:jc w:val="both"/>
              <w:rPr>
                <w:sz w:val="22"/>
                <w:szCs w:val="22"/>
              </w:rPr>
            </w:pPr>
          </w:p>
        </w:tc>
      </w:tr>
      <w:tr w:rsidR="00DB38ED" w:rsidRPr="009C7044" w:rsidTr="00DB38ED">
        <w:tc>
          <w:tcPr>
            <w:tcW w:w="3227" w:type="dxa"/>
            <w:shd w:val="clear" w:color="auto" w:fill="auto"/>
          </w:tcPr>
          <w:p w:rsidR="00A51659" w:rsidRPr="009C7044" w:rsidRDefault="00A51659" w:rsidP="00441454">
            <w:pPr>
              <w:jc w:val="both"/>
              <w:rPr>
                <w:sz w:val="22"/>
                <w:szCs w:val="22"/>
              </w:rPr>
            </w:pPr>
            <w:r w:rsidRPr="009C7044">
              <w:rPr>
                <w:sz w:val="22"/>
                <w:szCs w:val="22"/>
              </w:rPr>
              <w:t>2011</w:t>
            </w:r>
          </w:p>
        </w:tc>
        <w:tc>
          <w:tcPr>
            <w:tcW w:w="2835" w:type="dxa"/>
            <w:shd w:val="clear" w:color="auto" w:fill="auto"/>
          </w:tcPr>
          <w:p w:rsidR="00A51659" w:rsidRPr="009C7044" w:rsidRDefault="00A51659" w:rsidP="00441454">
            <w:pPr>
              <w:jc w:val="both"/>
              <w:rPr>
                <w:sz w:val="22"/>
                <w:szCs w:val="22"/>
              </w:rPr>
            </w:pPr>
          </w:p>
        </w:tc>
        <w:tc>
          <w:tcPr>
            <w:tcW w:w="2835" w:type="dxa"/>
            <w:shd w:val="clear" w:color="auto" w:fill="auto"/>
          </w:tcPr>
          <w:p w:rsidR="00A51659" w:rsidRPr="009C7044" w:rsidRDefault="00A51659" w:rsidP="00441454">
            <w:pPr>
              <w:jc w:val="both"/>
              <w:rPr>
                <w:sz w:val="22"/>
                <w:szCs w:val="22"/>
              </w:rPr>
            </w:pPr>
          </w:p>
        </w:tc>
      </w:tr>
      <w:tr w:rsidR="00DB38ED" w:rsidRPr="009C7044" w:rsidTr="00DB38ED">
        <w:tc>
          <w:tcPr>
            <w:tcW w:w="3227" w:type="dxa"/>
            <w:shd w:val="clear" w:color="auto" w:fill="auto"/>
          </w:tcPr>
          <w:p w:rsidR="00A51659" w:rsidRPr="009C7044" w:rsidRDefault="00A51659" w:rsidP="00441454">
            <w:pPr>
              <w:jc w:val="both"/>
              <w:rPr>
                <w:sz w:val="22"/>
                <w:szCs w:val="22"/>
              </w:rPr>
            </w:pPr>
            <w:r w:rsidRPr="009C7044">
              <w:rPr>
                <w:sz w:val="22"/>
                <w:szCs w:val="22"/>
              </w:rPr>
              <w:t>2012</w:t>
            </w:r>
          </w:p>
        </w:tc>
        <w:tc>
          <w:tcPr>
            <w:tcW w:w="2835" w:type="dxa"/>
            <w:shd w:val="clear" w:color="auto" w:fill="auto"/>
          </w:tcPr>
          <w:p w:rsidR="00A51659" w:rsidRPr="009C7044" w:rsidRDefault="00A51659" w:rsidP="00441454">
            <w:pPr>
              <w:jc w:val="both"/>
              <w:rPr>
                <w:sz w:val="22"/>
                <w:szCs w:val="22"/>
              </w:rPr>
            </w:pPr>
          </w:p>
        </w:tc>
        <w:tc>
          <w:tcPr>
            <w:tcW w:w="2835" w:type="dxa"/>
            <w:shd w:val="clear" w:color="auto" w:fill="auto"/>
          </w:tcPr>
          <w:p w:rsidR="00A51659" w:rsidRPr="009C7044" w:rsidRDefault="00A51659" w:rsidP="00441454">
            <w:pPr>
              <w:jc w:val="both"/>
              <w:rPr>
                <w:sz w:val="22"/>
                <w:szCs w:val="22"/>
              </w:rPr>
            </w:pPr>
          </w:p>
        </w:tc>
      </w:tr>
      <w:tr w:rsidR="00DB38ED" w:rsidRPr="009C7044" w:rsidTr="00DB38ED">
        <w:tc>
          <w:tcPr>
            <w:tcW w:w="3227" w:type="dxa"/>
            <w:shd w:val="clear" w:color="auto" w:fill="auto"/>
          </w:tcPr>
          <w:p w:rsidR="00A51659" w:rsidRPr="009C7044" w:rsidRDefault="00A51659" w:rsidP="00441454">
            <w:pPr>
              <w:jc w:val="both"/>
              <w:rPr>
                <w:sz w:val="22"/>
                <w:szCs w:val="22"/>
              </w:rPr>
            </w:pPr>
            <w:r w:rsidRPr="009C7044">
              <w:rPr>
                <w:sz w:val="22"/>
                <w:szCs w:val="22"/>
              </w:rPr>
              <w:t>2013 (prognozė)</w:t>
            </w:r>
          </w:p>
        </w:tc>
        <w:tc>
          <w:tcPr>
            <w:tcW w:w="2835" w:type="dxa"/>
            <w:shd w:val="clear" w:color="auto" w:fill="auto"/>
          </w:tcPr>
          <w:p w:rsidR="00A51659" w:rsidRPr="009C7044" w:rsidRDefault="00A51659" w:rsidP="00441454">
            <w:pPr>
              <w:jc w:val="both"/>
              <w:rPr>
                <w:sz w:val="22"/>
                <w:szCs w:val="22"/>
              </w:rPr>
            </w:pPr>
          </w:p>
        </w:tc>
        <w:tc>
          <w:tcPr>
            <w:tcW w:w="2835" w:type="dxa"/>
            <w:shd w:val="clear" w:color="auto" w:fill="auto"/>
          </w:tcPr>
          <w:p w:rsidR="00A51659" w:rsidRPr="009C7044" w:rsidRDefault="00A51659" w:rsidP="00441454">
            <w:pPr>
              <w:jc w:val="both"/>
              <w:rPr>
                <w:sz w:val="22"/>
                <w:szCs w:val="22"/>
              </w:rPr>
            </w:pPr>
          </w:p>
        </w:tc>
      </w:tr>
      <w:tr w:rsidR="00DB38ED" w:rsidRPr="009C7044" w:rsidTr="00DB38ED">
        <w:tc>
          <w:tcPr>
            <w:tcW w:w="3227" w:type="dxa"/>
            <w:shd w:val="clear" w:color="auto" w:fill="auto"/>
          </w:tcPr>
          <w:p w:rsidR="00A51659" w:rsidRPr="009C7044" w:rsidRDefault="00A51659" w:rsidP="00441454">
            <w:pPr>
              <w:jc w:val="both"/>
              <w:rPr>
                <w:sz w:val="22"/>
                <w:szCs w:val="22"/>
              </w:rPr>
            </w:pPr>
            <w:r w:rsidRPr="009C7044">
              <w:rPr>
                <w:sz w:val="22"/>
                <w:szCs w:val="22"/>
              </w:rPr>
              <w:t>2014 (prognozė)</w:t>
            </w:r>
          </w:p>
        </w:tc>
        <w:tc>
          <w:tcPr>
            <w:tcW w:w="2835" w:type="dxa"/>
            <w:shd w:val="clear" w:color="auto" w:fill="auto"/>
          </w:tcPr>
          <w:p w:rsidR="00A51659" w:rsidRPr="009C7044" w:rsidRDefault="00A51659" w:rsidP="00441454">
            <w:pPr>
              <w:jc w:val="both"/>
              <w:rPr>
                <w:sz w:val="22"/>
                <w:szCs w:val="22"/>
              </w:rPr>
            </w:pPr>
          </w:p>
        </w:tc>
        <w:tc>
          <w:tcPr>
            <w:tcW w:w="2835" w:type="dxa"/>
            <w:shd w:val="clear" w:color="auto" w:fill="auto"/>
          </w:tcPr>
          <w:p w:rsidR="00A51659" w:rsidRPr="009C7044" w:rsidRDefault="00A51659" w:rsidP="00441454">
            <w:pPr>
              <w:jc w:val="both"/>
              <w:rPr>
                <w:sz w:val="22"/>
                <w:szCs w:val="22"/>
              </w:rPr>
            </w:pPr>
          </w:p>
        </w:tc>
      </w:tr>
    </w:tbl>
    <w:p w:rsidR="00A51659" w:rsidRPr="00A51659" w:rsidRDefault="00A51659" w:rsidP="00D20607">
      <w:pPr>
        <w:rPr>
          <w:b/>
        </w:rPr>
      </w:pPr>
    </w:p>
    <w:p w:rsidR="00D20607" w:rsidRPr="00025D66" w:rsidRDefault="00D20607" w:rsidP="000A61AA">
      <w:pPr>
        <w:numPr>
          <w:ilvl w:val="0"/>
          <w:numId w:val="6"/>
        </w:numPr>
        <w:tabs>
          <w:tab w:val="left" w:pos="709"/>
        </w:tabs>
        <w:ind w:left="0" w:firstLine="0"/>
        <w:jc w:val="both"/>
      </w:pPr>
      <w:r>
        <w:t xml:space="preserve">Prašome nurodyti </w:t>
      </w:r>
      <w:r w:rsidR="00697ED9">
        <w:t xml:space="preserve">pagrindines </w:t>
      </w:r>
      <w:r w:rsidR="00025D66">
        <w:t xml:space="preserve">galiojančių </w:t>
      </w:r>
      <w:r>
        <w:t xml:space="preserve">sutarčių su gamtinių duju </w:t>
      </w:r>
      <w:r w:rsidR="00025D66">
        <w:t>pardavėju</w:t>
      </w:r>
      <w:r w:rsidR="00B902C9">
        <w:t xml:space="preserve"> (-ais)</w:t>
      </w:r>
      <w:r w:rsidR="003562E2">
        <w:t xml:space="preserve"> </w:t>
      </w:r>
      <w:r>
        <w:t>sąlygas</w:t>
      </w:r>
      <w:r w:rsidR="00336042">
        <w:t>.</w:t>
      </w:r>
      <w:r>
        <w:t xml:space="preserv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Change w:id="1">
          <w:tblGrid>
            <w:gridCol w:w="3794"/>
            <w:gridCol w:w="5860"/>
          </w:tblGrid>
        </w:tblGridChange>
      </w:tblGrid>
      <w:tr w:rsidR="00A87CB5" w:rsidRPr="00A87CB5" w:rsidTr="00AC5AF6">
        <w:trPr>
          <w:trHeight w:val="597"/>
        </w:trPr>
        <w:tc>
          <w:tcPr>
            <w:tcW w:w="3794" w:type="dxa"/>
            <w:shd w:val="clear" w:color="auto" w:fill="auto"/>
            <w:vAlign w:val="center"/>
          </w:tcPr>
          <w:p w:rsidR="00AC5AF6" w:rsidRPr="00025D66" w:rsidRDefault="00AC5AF6" w:rsidP="00AC5AF6">
            <w:pPr>
              <w:jc w:val="both"/>
              <w:rPr>
                <w:bCs/>
                <w:color w:val="000000"/>
                <w:sz w:val="22"/>
                <w:szCs w:val="22"/>
              </w:rPr>
            </w:pPr>
            <w:r w:rsidRPr="00025D66">
              <w:rPr>
                <w:bCs/>
                <w:color w:val="000000"/>
                <w:sz w:val="22"/>
                <w:szCs w:val="22"/>
              </w:rPr>
              <w:t>Pardavėj</w:t>
            </w:r>
            <w:r w:rsidR="009F53DE">
              <w:rPr>
                <w:bCs/>
                <w:color w:val="000000"/>
                <w:sz w:val="22"/>
                <w:szCs w:val="22"/>
              </w:rPr>
              <w:t>o pavadinimas</w:t>
            </w:r>
          </w:p>
        </w:tc>
        <w:tc>
          <w:tcPr>
            <w:tcW w:w="5860" w:type="dxa"/>
            <w:shd w:val="clear" w:color="auto" w:fill="auto"/>
            <w:vAlign w:val="center"/>
          </w:tcPr>
          <w:p w:rsidR="00AC5AF6" w:rsidRPr="00025D66" w:rsidRDefault="00AC5AF6" w:rsidP="00025D66">
            <w:pPr>
              <w:jc w:val="center"/>
              <w:rPr>
                <w:bCs/>
                <w:color w:val="000000"/>
                <w:sz w:val="22"/>
                <w:szCs w:val="22"/>
              </w:rPr>
            </w:pPr>
          </w:p>
        </w:tc>
      </w:tr>
      <w:tr w:rsidR="00AC5AF6" w:rsidRPr="00025D66" w:rsidTr="00F163FF">
        <w:trPr>
          <w:trHeight w:val="435"/>
        </w:trPr>
        <w:tc>
          <w:tcPr>
            <w:tcW w:w="3794" w:type="dxa"/>
            <w:shd w:val="clear" w:color="auto" w:fill="auto"/>
          </w:tcPr>
          <w:p w:rsidR="00AC5AF6" w:rsidRPr="00025D66" w:rsidRDefault="00AC5AF6" w:rsidP="00AC5AF6">
            <w:pPr>
              <w:jc w:val="both"/>
              <w:rPr>
                <w:bCs/>
                <w:color w:val="000000"/>
                <w:sz w:val="22"/>
                <w:szCs w:val="22"/>
              </w:rPr>
            </w:pPr>
            <w:r w:rsidRPr="00025D66">
              <w:rPr>
                <w:bCs/>
                <w:color w:val="000000"/>
                <w:sz w:val="22"/>
                <w:szCs w:val="22"/>
              </w:rPr>
              <w:t>Sutarties galiojimas (nuo...iki)</w:t>
            </w:r>
          </w:p>
        </w:tc>
        <w:tc>
          <w:tcPr>
            <w:tcW w:w="5860" w:type="dxa"/>
            <w:shd w:val="clear" w:color="auto" w:fill="auto"/>
            <w:vAlign w:val="center"/>
          </w:tcPr>
          <w:p w:rsidR="00AC5AF6" w:rsidRPr="00025D66" w:rsidRDefault="00AC5AF6" w:rsidP="00441454">
            <w:pPr>
              <w:jc w:val="center"/>
              <w:rPr>
                <w:bCs/>
                <w:color w:val="000000"/>
                <w:sz w:val="22"/>
                <w:szCs w:val="22"/>
              </w:rPr>
            </w:pPr>
          </w:p>
        </w:tc>
      </w:tr>
      <w:tr w:rsidR="00AC5AF6" w:rsidRPr="00025D66" w:rsidTr="00AC5AF6">
        <w:trPr>
          <w:trHeight w:val="541"/>
        </w:trPr>
        <w:tc>
          <w:tcPr>
            <w:tcW w:w="3794" w:type="dxa"/>
            <w:vAlign w:val="center"/>
          </w:tcPr>
          <w:p w:rsidR="00AC5AF6" w:rsidRDefault="00AC5AF6" w:rsidP="00263202">
            <w:pPr>
              <w:jc w:val="both"/>
              <w:rPr>
                <w:bCs/>
                <w:color w:val="000000"/>
                <w:sz w:val="22"/>
                <w:szCs w:val="22"/>
              </w:rPr>
            </w:pPr>
            <w:r w:rsidRPr="00025D66">
              <w:rPr>
                <w:bCs/>
                <w:color w:val="000000"/>
                <w:sz w:val="22"/>
                <w:szCs w:val="22"/>
              </w:rPr>
              <w:t>Gamtinių dujų pirkimo kainos nustatym</w:t>
            </w:r>
            <w:r w:rsidR="00263202">
              <w:rPr>
                <w:bCs/>
                <w:color w:val="000000"/>
                <w:sz w:val="22"/>
                <w:szCs w:val="22"/>
              </w:rPr>
              <w:t>as</w:t>
            </w:r>
            <w:r w:rsidRPr="00025D66">
              <w:rPr>
                <w:bCs/>
                <w:color w:val="000000"/>
                <w:sz w:val="22"/>
                <w:szCs w:val="22"/>
              </w:rPr>
              <w:t xml:space="preserve"> (kainos formulė)</w:t>
            </w:r>
          </w:p>
        </w:tc>
        <w:tc>
          <w:tcPr>
            <w:tcW w:w="5860" w:type="dxa"/>
            <w:vAlign w:val="center"/>
          </w:tcPr>
          <w:p w:rsidR="00AC5AF6" w:rsidRPr="00025D66" w:rsidRDefault="00AC5AF6" w:rsidP="00441454">
            <w:pPr>
              <w:rPr>
                <w:bCs/>
                <w:color w:val="000000"/>
                <w:sz w:val="22"/>
                <w:szCs w:val="22"/>
              </w:rPr>
            </w:pPr>
          </w:p>
        </w:tc>
      </w:tr>
      <w:tr w:rsidR="00AC5AF6" w:rsidRPr="00025D66" w:rsidTr="00AC5AF6">
        <w:trPr>
          <w:trHeight w:val="436"/>
        </w:trPr>
        <w:tc>
          <w:tcPr>
            <w:tcW w:w="3794" w:type="dxa"/>
            <w:vAlign w:val="center"/>
          </w:tcPr>
          <w:p w:rsidR="00AC5AF6" w:rsidRPr="00025D66" w:rsidRDefault="00AC5AF6" w:rsidP="00AC5AF6">
            <w:pPr>
              <w:jc w:val="both"/>
              <w:rPr>
                <w:bCs/>
                <w:color w:val="000000"/>
                <w:sz w:val="22"/>
                <w:szCs w:val="22"/>
              </w:rPr>
            </w:pPr>
            <w:r w:rsidRPr="00025D66">
              <w:rPr>
                <w:bCs/>
                <w:color w:val="000000"/>
                <w:sz w:val="22"/>
                <w:szCs w:val="22"/>
              </w:rPr>
              <w:t>Apmokėjimo sąlygos</w:t>
            </w:r>
          </w:p>
        </w:tc>
        <w:tc>
          <w:tcPr>
            <w:tcW w:w="5860" w:type="dxa"/>
            <w:vAlign w:val="center"/>
          </w:tcPr>
          <w:p w:rsidR="00AC5AF6" w:rsidRPr="00025D66" w:rsidRDefault="00AC5AF6" w:rsidP="00441454">
            <w:pPr>
              <w:rPr>
                <w:bCs/>
                <w:color w:val="000000"/>
                <w:sz w:val="22"/>
                <w:szCs w:val="22"/>
              </w:rPr>
            </w:pPr>
          </w:p>
        </w:tc>
      </w:tr>
      <w:tr w:rsidR="00AC5AF6" w:rsidRPr="00025D66" w:rsidTr="00AC5AF6">
        <w:trPr>
          <w:trHeight w:val="541"/>
        </w:trPr>
        <w:tc>
          <w:tcPr>
            <w:tcW w:w="3794" w:type="dxa"/>
            <w:vAlign w:val="center"/>
          </w:tcPr>
          <w:p w:rsidR="00AC5AF6" w:rsidRPr="00025D66" w:rsidRDefault="00AC5AF6" w:rsidP="00AC5AF6">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AC5AF6" w:rsidRPr="00025D66" w:rsidRDefault="00AC5AF6" w:rsidP="00441454">
            <w:pPr>
              <w:rPr>
                <w:bCs/>
                <w:color w:val="000000"/>
                <w:sz w:val="22"/>
                <w:szCs w:val="22"/>
              </w:rPr>
            </w:pPr>
          </w:p>
        </w:tc>
      </w:tr>
      <w:tr w:rsidR="00A87CB5" w:rsidTr="00AC5AF6">
        <w:trPr>
          <w:trHeight w:val="704"/>
        </w:trPr>
        <w:tc>
          <w:tcPr>
            <w:tcW w:w="3794" w:type="dxa"/>
            <w:shd w:val="clear" w:color="auto" w:fill="auto"/>
            <w:vAlign w:val="center"/>
          </w:tcPr>
          <w:p w:rsidR="00AC5AF6" w:rsidRPr="00AC5AF6" w:rsidRDefault="00AC5AF6" w:rsidP="00AC5AF6">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AC5AF6" w:rsidRDefault="00AC5AF6" w:rsidP="00441454">
            <w:pPr>
              <w:rPr>
                <w:bCs/>
                <w:color w:val="000000"/>
                <w:sz w:val="22"/>
                <w:szCs w:val="22"/>
              </w:rPr>
            </w:pPr>
          </w:p>
        </w:tc>
      </w:tr>
      <w:tr w:rsidR="00AC5AF6" w:rsidTr="00AC5AF6">
        <w:trPr>
          <w:trHeight w:val="561"/>
        </w:trPr>
        <w:tc>
          <w:tcPr>
            <w:tcW w:w="3794" w:type="dxa"/>
            <w:shd w:val="clear" w:color="auto" w:fill="auto"/>
            <w:vAlign w:val="center"/>
          </w:tcPr>
          <w:p w:rsidR="00AC5AF6" w:rsidRDefault="00AC5AF6" w:rsidP="00AC5AF6">
            <w:pPr>
              <w:jc w:val="both"/>
              <w:rPr>
                <w:bCs/>
                <w:color w:val="000000"/>
                <w:sz w:val="22"/>
                <w:szCs w:val="22"/>
              </w:rPr>
            </w:pPr>
            <w:r w:rsidRPr="00025D66">
              <w:rPr>
                <w:bCs/>
                <w:color w:val="000000"/>
                <w:sz w:val="22"/>
                <w:szCs w:val="22"/>
              </w:rPr>
              <w:t>Mokėjimo būdas</w:t>
            </w:r>
          </w:p>
        </w:tc>
        <w:tc>
          <w:tcPr>
            <w:tcW w:w="5860" w:type="dxa"/>
            <w:vAlign w:val="center"/>
          </w:tcPr>
          <w:p w:rsidR="00AC5AF6" w:rsidRDefault="00AC5AF6" w:rsidP="00441454">
            <w:pPr>
              <w:rPr>
                <w:bCs/>
                <w:color w:val="000000"/>
                <w:sz w:val="22"/>
                <w:szCs w:val="22"/>
              </w:rPr>
            </w:pPr>
          </w:p>
        </w:tc>
      </w:tr>
      <w:tr w:rsidR="00AC5AF6" w:rsidTr="00AC5AF6">
        <w:trPr>
          <w:trHeight w:val="698"/>
        </w:trPr>
        <w:tc>
          <w:tcPr>
            <w:tcW w:w="3794" w:type="dxa"/>
            <w:shd w:val="clear" w:color="auto" w:fill="auto"/>
            <w:vAlign w:val="center"/>
          </w:tcPr>
          <w:p w:rsidR="00AC5AF6" w:rsidRPr="00025D66" w:rsidRDefault="00AC5AF6" w:rsidP="00AC5AF6">
            <w:pPr>
              <w:jc w:val="both"/>
              <w:rPr>
                <w:bCs/>
                <w:color w:val="000000"/>
                <w:sz w:val="22"/>
                <w:szCs w:val="22"/>
              </w:rPr>
            </w:pPr>
            <w:r w:rsidRPr="00025D66">
              <w:rPr>
                <w:bCs/>
                <w:color w:val="000000"/>
                <w:sz w:val="22"/>
                <w:szCs w:val="22"/>
              </w:rPr>
              <w:t>Sutarties nutraukimo sąlygos</w:t>
            </w:r>
          </w:p>
        </w:tc>
        <w:tc>
          <w:tcPr>
            <w:tcW w:w="5860" w:type="dxa"/>
            <w:vAlign w:val="center"/>
          </w:tcPr>
          <w:p w:rsidR="00AC5AF6" w:rsidRDefault="00AC5AF6" w:rsidP="00441454">
            <w:pPr>
              <w:rPr>
                <w:bCs/>
                <w:color w:val="000000"/>
                <w:sz w:val="22"/>
                <w:szCs w:val="22"/>
              </w:rPr>
            </w:pPr>
          </w:p>
        </w:tc>
      </w:tr>
    </w:tbl>
    <w:p w:rsidR="0013513F" w:rsidRDefault="0013513F" w:rsidP="0013513F">
      <w:pPr>
        <w:ind w:left="284"/>
        <w:jc w:val="both"/>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Change w:id="2">
          <w:tblGrid>
            <w:gridCol w:w="3794"/>
            <w:gridCol w:w="5860"/>
          </w:tblGrid>
        </w:tblGridChange>
      </w:tblGrid>
      <w:tr w:rsidR="0013513F" w:rsidRPr="00A87CB5" w:rsidTr="00441454">
        <w:trPr>
          <w:trHeight w:val="597"/>
        </w:trPr>
        <w:tc>
          <w:tcPr>
            <w:tcW w:w="3794" w:type="dxa"/>
            <w:shd w:val="clear" w:color="auto" w:fill="auto"/>
            <w:vAlign w:val="center"/>
          </w:tcPr>
          <w:p w:rsidR="0013513F" w:rsidRPr="00025D66" w:rsidRDefault="0013513F" w:rsidP="00336042">
            <w:pPr>
              <w:jc w:val="both"/>
              <w:rPr>
                <w:bCs/>
                <w:color w:val="000000"/>
                <w:sz w:val="22"/>
                <w:szCs w:val="22"/>
              </w:rPr>
            </w:pPr>
            <w:r w:rsidRPr="00025D66">
              <w:rPr>
                <w:bCs/>
                <w:color w:val="000000"/>
                <w:sz w:val="22"/>
                <w:szCs w:val="22"/>
              </w:rPr>
              <w:t>Pardavėj</w:t>
            </w:r>
            <w:r w:rsidR="00336042">
              <w:rPr>
                <w:bCs/>
                <w:color w:val="000000"/>
                <w:sz w:val="22"/>
                <w:szCs w:val="22"/>
              </w:rPr>
              <w:t>o pavadinimas</w:t>
            </w:r>
          </w:p>
        </w:tc>
        <w:tc>
          <w:tcPr>
            <w:tcW w:w="5860" w:type="dxa"/>
            <w:shd w:val="clear" w:color="auto" w:fill="auto"/>
            <w:vAlign w:val="center"/>
          </w:tcPr>
          <w:p w:rsidR="0013513F" w:rsidRPr="00025D66" w:rsidRDefault="0013513F" w:rsidP="00441454">
            <w:pPr>
              <w:jc w:val="center"/>
              <w:rPr>
                <w:bCs/>
                <w:color w:val="000000"/>
                <w:sz w:val="22"/>
                <w:szCs w:val="22"/>
              </w:rPr>
            </w:pPr>
          </w:p>
        </w:tc>
      </w:tr>
      <w:tr w:rsidR="0013513F" w:rsidRPr="00025D66" w:rsidTr="00441454">
        <w:trPr>
          <w:trHeight w:val="435"/>
        </w:trPr>
        <w:tc>
          <w:tcPr>
            <w:tcW w:w="3794" w:type="dxa"/>
            <w:shd w:val="clear" w:color="auto" w:fill="auto"/>
          </w:tcPr>
          <w:p w:rsidR="0013513F" w:rsidRPr="00025D66" w:rsidRDefault="0013513F" w:rsidP="00441454">
            <w:pPr>
              <w:jc w:val="both"/>
              <w:rPr>
                <w:bCs/>
                <w:color w:val="000000"/>
                <w:sz w:val="22"/>
                <w:szCs w:val="22"/>
              </w:rPr>
            </w:pPr>
            <w:r>
              <w:rPr>
                <w:bCs/>
                <w:color w:val="000000"/>
                <w:sz w:val="22"/>
                <w:szCs w:val="22"/>
              </w:rPr>
              <w:t>...</w:t>
            </w:r>
          </w:p>
        </w:tc>
        <w:tc>
          <w:tcPr>
            <w:tcW w:w="5860" w:type="dxa"/>
            <w:shd w:val="clear" w:color="auto" w:fill="auto"/>
            <w:vAlign w:val="center"/>
          </w:tcPr>
          <w:p w:rsidR="0013513F" w:rsidRPr="00025D66" w:rsidRDefault="0013513F" w:rsidP="00441454">
            <w:pPr>
              <w:jc w:val="center"/>
              <w:rPr>
                <w:bCs/>
                <w:color w:val="000000"/>
                <w:sz w:val="22"/>
                <w:szCs w:val="22"/>
              </w:rPr>
            </w:pPr>
          </w:p>
        </w:tc>
      </w:tr>
      <w:tr w:rsidR="0013513F" w:rsidTr="00441454">
        <w:trPr>
          <w:trHeight w:val="698"/>
        </w:trPr>
        <w:tc>
          <w:tcPr>
            <w:tcW w:w="3794" w:type="dxa"/>
            <w:shd w:val="clear" w:color="auto" w:fill="auto"/>
            <w:vAlign w:val="center"/>
          </w:tcPr>
          <w:p w:rsidR="0013513F" w:rsidRPr="00025D66" w:rsidRDefault="0013513F"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13513F" w:rsidRDefault="0013513F" w:rsidP="00441454">
            <w:pPr>
              <w:rPr>
                <w:bCs/>
                <w:color w:val="000000"/>
                <w:sz w:val="22"/>
                <w:szCs w:val="22"/>
              </w:rPr>
            </w:pPr>
          </w:p>
        </w:tc>
      </w:tr>
    </w:tbl>
    <w:p w:rsidR="0013513F" w:rsidRDefault="0013513F" w:rsidP="0013513F">
      <w:pPr>
        <w:ind w:left="284"/>
        <w:jc w:val="both"/>
      </w:pPr>
    </w:p>
    <w:p w:rsidR="00336042" w:rsidRPr="00025D66" w:rsidRDefault="00336042" w:rsidP="000A61AA">
      <w:pPr>
        <w:numPr>
          <w:ilvl w:val="0"/>
          <w:numId w:val="6"/>
        </w:numPr>
        <w:tabs>
          <w:tab w:val="left" w:pos="709"/>
        </w:tabs>
        <w:ind w:left="0" w:firstLine="0"/>
        <w:jc w:val="both"/>
      </w:pPr>
      <w:r>
        <w:t xml:space="preserve">Prašome nurodyti </w:t>
      </w:r>
      <w:r w:rsidR="00697ED9">
        <w:t xml:space="preserve">pagrindines </w:t>
      </w:r>
      <w:r>
        <w:t xml:space="preserve">galiojančių sutarčių su mažmeniniais gamtinių dujų tiekėjais sąlygas.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Change w:id="3">
          <w:tblGrid>
            <w:gridCol w:w="3794"/>
            <w:gridCol w:w="5860"/>
          </w:tblGrid>
        </w:tblGridChange>
      </w:tblGrid>
      <w:tr w:rsidR="00336042" w:rsidRPr="00471F41" w:rsidTr="00441454">
        <w:trPr>
          <w:trHeight w:val="597"/>
        </w:trPr>
        <w:tc>
          <w:tcPr>
            <w:tcW w:w="3794" w:type="dxa"/>
            <w:shd w:val="clear" w:color="auto" w:fill="auto"/>
            <w:vAlign w:val="center"/>
          </w:tcPr>
          <w:p w:rsidR="00336042" w:rsidRPr="00025D66" w:rsidRDefault="00263202" w:rsidP="00441454">
            <w:pPr>
              <w:jc w:val="both"/>
              <w:rPr>
                <w:bCs/>
                <w:color w:val="000000"/>
                <w:sz w:val="22"/>
                <w:szCs w:val="22"/>
              </w:rPr>
            </w:pPr>
            <w:r>
              <w:rPr>
                <w:bCs/>
                <w:color w:val="000000"/>
                <w:sz w:val="22"/>
                <w:szCs w:val="22"/>
              </w:rPr>
              <w:t xml:space="preserve">Tiekėjo </w:t>
            </w:r>
            <w:r w:rsidR="00336042">
              <w:rPr>
                <w:bCs/>
                <w:color w:val="000000"/>
                <w:sz w:val="22"/>
                <w:szCs w:val="22"/>
              </w:rPr>
              <w:t>pavadinimas</w:t>
            </w:r>
          </w:p>
        </w:tc>
        <w:tc>
          <w:tcPr>
            <w:tcW w:w="5860" w:type="dxa"/>
            <w:shd w:val="clear" w:color="auto" w:fill="auto"/>
            <w:vAlign w:val="center"/>
          </w:tcPr>
          <w:p w:rsidR="00336042" w:rsidRPr="00025D66" w:rsidRDefault="00336042" w:rsidP="00441454">
            <w:pPr>
              <w:jc w:val="center"/>
              <w:rPr>
                <w:bCs/>
                <w:color w:val="000000"/>
                <w:sz w:val="22"/>
                <w:szCs w:val="22"/>
              </w:rPr>
            </w:pPr>
          </w:p>
        </w:tc>
      </w:tr>
      <w:tr w:rsidR="00336042" w:rsidRPr="00025D66" w:rsidTr="00441454">
        <w:trPr>
          <w:trHeight w:val="435"/>
        </w:trPr>
        <w:tc>
          <w:tcPr>
            <w:tcW w:w="3794" w:type="dxa"/>
            <w:shd w:val="clear" w:color="auto" w:fill="auto"/>
          </w:tcPr>
          <w:p w:rsidR="00336042" w:rsidRPr="00025D66" w:rsidRDefault="00336042" w:rsidP="00441454">
            <w:pPr>
              <w:jc w:val="both"/>
              <w:rPr>
                <w:bCs/>
                <w:color w:val="000000"/>
                <w:sz w:val="22"/>
                <w:szCs w:val="22"/>
              </w:rPr>
            </w:pPr>
            <w:r w:rsidRPr="00025D66">
              <w:rPr>
                <w:bCs/>
                <w:color w:val="000000"/>
                <w:sz w:val="22"/>
                <w:szCs w:val="22"/>
              </w:rPr>
              <w:t>Sutarties galiojimas (nuo...iki)</w:t>
            </w:r>
          </w:p>
        </w:tc>
        <w:tc>
          <w:tcPr>
            <w:tcW w:w="5860" w:type="dxa"/>
            <w:shd w:val="clear" w:color="auto" w:fill="auto"/>
            <w:vAlign w:val="center"/>
          </w:tcPr>
          <w:p w:rsidR="00336042" w:rsidRPr="00025D66" w:rsidRDefault="00336042" w:rsidP="00441454">
            <w:pPr>
              <w:jc w:val="center"/>
              <w:rPr>
                <w:bCs/>
                <w:color w:val="000000"/>
                <w:sz w:val="22"/>
                <w:szCs w:val="22"/>
              </w:rPr>
            </w:pPr>
          </w:p>
        </w:tc>
      </w:tr>
      <w:tr w:rsidR="00336042" w:rsidRPr="00025D66" w:rsidTr="00441454">
        <w:trPr>
          <w:trHeight w:val="541"/>
        </w:trPr>
        <w:tc>
          <w:tcPr>
            <w:tcW w:w="3794" w:type="dxa"/>
            <w:vAlign w:val="center"/>
          </w:tcPr>
          <w:p w:rsidR="00336042" w:rsidRDefault="00336042" w:rsidP="00263202">
            <w:pPr>
              <w:jc w:val="both"/>
              <w:rPr>
                <w:bCs/>
                <w:color w:val="000000"/>
                <w:sz w:val="22"/>
                <w:szCs w:val="22"/>
              </w:rPr>
            </w:pPr>
            <w:r w:rsidRPr="00025D66">
              <w:rPr>
                <w:bCs/>
                <w:color w:val="000000"/>
                <w:sz w:val="22"/>
                <w:szCs w:val="22"/>
              </w:rPr>
              <w:t xml:space="preserve">Gamtinių dujų </w:t>
            </w:r>
            <w:r w:rsidR="00263202">
              <w:rPr>
                <w:bCs/>
                <w:color w:val="000000"/>
                <w:sz w:val="22"/>
                <w:szCs w:val="22"/>
              </w:rPr>
              <w:t>pardavimo</w:t>
            </w:r>
            <w:r w:rsidRPr="00025D66">
              <w:rPr>
                <w:bCs/>
                <w:color w:val="000000"/>
                <w:sz w:val="22"/>
                <w:szCs w:val="22"/>
              </w:rPr>
              <w:t xml:space="preserve"> kainos nustatym</w:t>
            </w:r>
            <w:r w:rsidR="00263202">
              <w:rPr>
                <w:bCs/>
                <w:color w:val="000000"/>
                <w:sz w:val="22"/>
                <w:szCs w:val="22"/>
              </w:rPr>
              <w:t>as</w:t>
            </w:r>
            <w:r w:rsidRPr="00025D66">
              <w:rPr>
                <w:bCs/>
                <w:color w:val="000000"/>
                <w:sz w:val="22"/>
                <w:szCs w:val="22"/>
              </w:rPr>
              <w:t xml:space="preserve"> (kainos formulė)</w:t>
            </w:r>
          </w:p>
        </w:tc>
        <w:tc>
          <w:tcPr>
            <w:tcW w:w="5860" w:type="dxa"/>
            <w:vAlign w:val="center"/>
          </w:tcPr>
          <w:p w:rsidR="00336042" w:rsidRPr="00025D66" w:rsidRDefault="00336042" w:rsidP="00441454">
            <w:pPr>
              <w:rPr>
                <w:bCs/>
                <w:color w:val="000000"/>
                <w:sz w:val="22"/>
                <w:szCs w:val="22"/>
              </w:rPr>
            </w:pPr>
          </w:p>
        </w:tc>
      </w:tr>
      <w:tr w:rsidR="00336042" w:rsidRPr="00025D66" w:rsidTr="00441454">
        <w:trPr>
          <w:trHeight w:val="436"/>
        </w:trPr>
        <w:tc>
          <w:tcPr>
            <w:tcW w:w="3794" w:type="dxa"/>
            <w:vAlign w:val="center"/>
          </w:tcPr>
          <w:p w:rsidR="00336042" w:rsidRPr="00025D66" w:rsidRDefault="00336042" w:rsidP="00441454">
            <w:pPr>
              <w:jc w:val="both"/>
              <w:rPr>
                <w:bCs/>
                <w:color w:val="000000"/>
                <w:sz w:val="22"/>
                <w:szCs w:val="22"/>
              </w:rPr>
            </w:pPr>
            <w:r w:rsidRPr="00025D66">
              <w:rPr>
                <w:bCs/>
                <w:color w:val="000000"/>
                <w:sz w:val="22"/>
                <w:szCs w:val="22"/>
              </w:rPr>
              <w:t>Apmokėjimo sąlygos</w:t>
            </w:r>
          </w:p>
        </w:tc>
        <w:tc>
          <w:tcPr>
            <w:tcW w:w="5860" w:type="dxa"/>
            <w:vAlign w:val="center"/>
          </w:tcPr>
          <w:p w:rsidR="00336042" w:rsidRPr="00025D66" w:rsidRDefault="00336042" w:rsidP="00441454">
            <w:pPr>
              <w:rPr>
                <w:bCs/>
                <w:color w:val="000000"/>
                <w:sz w:val="22"/>
                <w:szCs w:val="22"/>
              </w:rPr>
            </w:pPr>
          </w:p>
        </w:tc>
      </w:tr>
      <w:tr w:rsidR="00336042" w:rsidRPr="00025D66" w:rsidTr="00441454">
        <w:trPr>
          <w:trHeight w:val="541"/>
        </w:trPr>
        <w:tc>
          <w:tcPr>
            <w:tcW w:w="3794" w:type="dxa"/>
            <w:vAlign w:val="center"/>
          </w:tcPr>
          <w:p w:rsidR="00336042" w:rsidRPr="00025D66" w:rsidRDefault="00336042" w:rsidP="00441454">
            <w:pPr>
              <w:jc w:val="both"/>
              <w:rPr>
                <w:bCs/>
                <w:color w:val="000000"/>
                <w:sz w:val="22"/>
                <w:szCs w:val="22"/>
              </w:rPr>
            </w:pPr>
            <w:r w:rsidRPr="00025D66">
              <w:rPr>
                <w:color w:val="000000"/>
                <w:sz w:val="22"/>
                <w:szCs w:val="22"/>
              </w:rPr>
              <w:lastRenderedPageBreak/>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336042" w:rsidRPr="00025D66" w:rsidRDefault="00336042" w:rsidP="00441454">
            <w:pPr>
              <w:rPr>
                <w:bCs/>
                <w:color w:val="000000"/>
                <w:sz w:val="22"/>
                <w:szCs w:val="22"/>
              </w:rPr>
            </w:pPr>
          </w:p>
        </w:tc>
      </w:tr>
      <w:tr w:rsidR="00336042" w:rsidTr="00441454">
        <w:trPr>
          <w:trHeight w:val="704"/>
        </w:trPr>
        <w:tc>
          <w:tcPr>
            <w:tcW w:w="3794" w:type="dxa"/>
            <w:shd w:val="clear" w:color="auto" w:fill="auto"/>
            <w:vAlign w:val="center"/>
          </w:tcPr>
          <w:p w:rsidR="00336042" w:rsidRPr="00AC5AF6" w:rsidRDefault="00336042"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336042" w:rsidRDefault="00336042" w:rsidP="00441454">
            <w:pPr>
              <w:rPr>
                <w:bCs/>
                <w:color w:val="000000"/>
                <w:sz w:val="22"/>
                <w:szCs w:val="22"/>
              </w:rPr>
            </w:pPr>
          </w:p>
        </w:tc>
      </w:tr>
      <w:tr w:rsidR="00336042" w:rsidTr="00441454">
        <w:trPr>
          <w:trHeight w:val="561"/>
        </w:trPr>
        <w:tc>
          <w:tcPr>
            <w:tcW w:w="3794" w:type="dxa"/>
            <w:shd w:val="clear" w:color="auto" w:fill="auto"/>
            <w:vAlign w:val="center"/>
          </w:tcPr>
          <w:p w:rsidR="00336042" w:rsidRDefault="00336042" w:rsidP="00441454">
            <w:pPr>
              <w:jc w:val="both"/>
              <w:rPr>
                <w:bCs/>
                <w:color w:val="000000"/>
                <w:sz w:val="22"/>
                <w:szCs w:val="22"/>
              </w:rPr>
            </w:pPr>
            <w:r w:rsidRPr="00025D66">
              <w:rPr>
                <w:bCs/>
                <w:color w:val="000000"/>
                <w:sz w:val="22"/>
                <w:szCs w:val="22"/>
              </w:rPr>
              <w:t>Mokėjimo būdas</w:t>
            </w:r>
          </w:p>
        </w:tc>
        <w:tc>
          <w:tcPr>
            <w:tcW w:w="5860" w:type="dxa"/>
            <w:vAlign w:val="center"/>
          </w:tcPr>
          <w:p w:rsidR="00336042" w:rsidRDefault="00336042" w:rsidP="00441454">
            <w:pPr>
              <w:rPr>
                <w:bCs/>
                <w:color w:val="000000"/>
                <w:sz w:val="22"/>
                <w:szCs w:val="22"/>
              </w:rPr>
            </w:pPr>
          </w:p>
        </w:tc>
      </w:tr>
      <w:tr w:rsidR="00336042" w:rsidTr="005B3C4A">
        <w:trPr>
          <w:trHeight w:val="465"/>
        </w:trPr>
        <w:tc>
          <w:tcPr>
            <w:tcW w:w="3794" w:type="dxa"/>
            <w:shd w:val="clear" w:color="auto" w:fill="auto"/>
            <w:vAlign w:val="center"/>
          </w:tcPr>
          <w:p w:rsidR="00336042" w:rsidRPr="00025D66" w:rsidRDefault="00336042"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336042" w:rsidRDefault="00336042" w:rsidP="00441454">
            <w:pPr>
              <w:rPr>
                <w:bCs/>
                <w:color w:val="000000"/>
                <w:sz w:val="22"/>
                <w:szCs w:val="22"/>
              </w:rPr>
            </w:pPr>
          </w:p>
        </w:tc>
      </w:tr>
    </w:tbl>
    <w:p w:rsidR="00336042" w:rsidRDefault="00336042" w:rsidP="00336042">
      <w:pPr>
        <w:ind w:left="284"/>
        <w:jc w:val="both"/>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Change w:id="4">
          <w:tblGrid>
            <w:gridCol w:w="3794"/>
            <w:gridCol w:w="5860"/>
          </w:tblGrid>
        </w:tblGridChange>
      </w:tblGrid>
      <w:tr w:rsidR="00336042" w:rsidRPr="00471F41" w:rsidTr="00441454">
        <w:trPr>
          <w:trHeight w:val="597"/>
        </w:trPr>
        <w:tc>
          <w:tcPr>
            <w:tcW w:w="3794" w:type="dxa"/>
            <w:shd w:val="clear" w:color="auto" w:fill="auto"/>
            <w:vAlign w:val="center"/>
          </w:tcPr>
          <w:p w:rsidR="00336042" w:rsidRPr="00025D66" w:rsidRDefault="00263202" w:rsidP="00441454">
            <w:pPr>
              <w:jc w:val="both"/>
              <w:rPr>
                <w:bCs/>
                <w:color w:val="000000"/>
                <w:sz w:val="22"/>
                <w:szCs w:val="22"/>
              </w:rPr>
            </w:pPr>
            <w:r>
              <w:rPr>
                <w:bCs/>
                <w:color w:val="000000"/>
                <w:sz w:val="22"/>
                <w:szCs w:val="22"/>
              </w:rPr>
              <w:t>Tiekėjo</w:t>
            </w:r>
            <w:r w:rsidR="00336042">
              <w:rPr>
                <w:bCs/>
                <w:color w:val="000000"/>
                <w:sz w:val="22"/>
                <w:szCs w:val="22"/>
              </w:rPr>
              <w:t xml:space="preserve"> pavadinimas</w:t>
            </w:r>
          </w:p>
        </w:tc>
        <w:tc>
          <w:tcPr>
            <w:tcW w:w="5860" w:type="dxa"/>
            <w:shd w:val="clear" w:color="auto" w:fill="auto"/>
            <w:vAlign w:val="center"/>
          </w:tcPr>
          <w:p w:rsidR="00336042" w:rsidRPr="00025D66" w:rsidRDefault="00336042" w:rsidP="00441454">
            <w:pPr>
              <w:jc w:val="center"/>
              <w:rPr>
                <w:bCs/>
                <w:color w:val="000000"/>
                <w:sz w:val="22"/>
                <w:szCs w:val="22"/>
              </w:rPr>
            </w:pPr>
          </w:p>
        </w:tc>
      </w:tr>
      <w:tr w:rsidR="00336042" w:rsidRPr="00025D66" w:rsidTr="00441454">
        <w:trPr>
          <w:trHeight w:val="435"/>
        </w:trPr>
        <w:tc>
          <w:tcPr>
            <w:tcW w:w="3794" w:type="dxa"/>
            <w:shd w:val="clear" w:color="auto" w:fill="auto"/>
          </w:tcPr>
          <w:p w:rsidR="00336042" w:rsidRPr="00025D66" w:rsidRDefault="00336042" w:rsidP="00441454">
            <w:pPr>
              <w:jc w:val="both"/>
              <w:rPr>
                <w:bCs/>
                <w:color w:val="000000"/>
                <w:sz w:val="22"/>
                <w:szCs w:val="22"/>
              </w:rPr>
            </w:pPr>
            <w:r>
              <w:rPr>
                <w:bCs/>
                <w:color w:val="000000"/>
                <w:sz w:val="22"/>
                <w:szCs w:val="22"/>
              </w:rPr>
              <w:t>...</w:t>
            </w:r>
          </w:p>
        </w:tc>
        <w:tc>
          <w:tcPr>
            <w:tcW w:w="5860" w:type="dxa"/>
            <w:shd w:val="clear" w:color="auto" w:fill="auto"/>
            <w:vAlign w:val="center"/>
          </w:tcPr>
          <w:p w:rsidR="00336042" w:rsidRPr="00025D66" w:rsidRDefault="00336042" w:rsidP="00441454">
            <w:pPr>
              <w:jc w:val="center"/>
              <w:rPr>
                <w:bCs/>
                <w:color w:val="000000"/>
                <w:sz w:val="22"/>
                <w:szCs w:val="22"/>
              </w:rPr>
            </w:pPr>
          </w:p>
        </w:tc>
      </w:tr>
      <w:tr w:rsidR="00336042" w:rsidTr="00441454">
        <w:trPr>
          <w:trHeight w:val="698"/>
        </w:trPr>
        <w:tc>
          <w:tcPr>
            <w:tcW w:w="3794" w:type="dxa"/>
            <w:shd w:val="clear" w:color="auto" w:fill="auto"/>
            <w:vAlign w:val="center"/>
          </w:tcPr>
          <w:p w:rsidR="00336042" w:rsidRPr="00025D66" w:rsidRDefault="00336042"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336042" w:rsidRDefault="00336042" w:rsidP="00441454">
            <w:pPr>
              <w:rPr>
                <w:bCs/>
                <w:color w:val="000000"/>
                <w:sz w:val="22"/>
                <w:szCs w:val="22"/>
              </w:rPr>
            </w:pPr>
          </w:p>
        </w:tc>
      </w:tr>
    </w:tbl>
    <w:p w:rsidR="00336042" w:rsidRDefault="00336042" w:rsidP="00336042">
      <w:pPr>
        <w:ind w:left="284"/>
        <w:jc w:val="both"/>
      </w:pPr>
    </w:p>
    <w:p w:rsidR="00D20607" w:rsidRDefault="00D20607" w:rsidP="000A61AA">
      <w:pPr>
        <w:numPr>
          <w:ilvl w:val="0"/>
          <w:numId w:val="6"/>
        </w:numPr>
        <w:tabs>
          <w:tab w:val="left" w:pos="426"/>
        </w:tabs>
        <w:ind w:left="0" w:firstLine="0"/>
        <w:jc w:val="both"/>
      </w:pPr>
      <w:r>
        <w:t xml:space="preserve">Jei nutrūktų gamtinių dujų pirkimo sutartis su </w:t>
      </w:r>
      <w:r w:rsidR="00552B14">
        <w:t>pagrindiniu</w:t>
      </w:r>
      <w:r>
        <w:t xml:space="preserve"> </w:t>
      </w:r>
      <w:r w:rsidR="00263202">
        <w:t>gamtinių dujų pardavėju</w:t>
      </w:r>
      <w:r>
        <w:t xml:space="preserve">, ar turėtumėte kitų </w:t>
      </w:r>
      <w:r w:rsidR="003562E2">
        <w:t xml:space="preserve">gamtinių dujų </w:t>
      </w:r>
      <w:r w:rsidR="00552B14">
        <w:t>įsigijimo</w:t>
      </w:r>
      <w:r>
        <w:t xml:space="preserve"> alternatyvų</w:t>
      </w:r>
      <w:r w:rsidR="00E43D8C">
        <w:t xml:space="preserve">? </w:t>
      </w:r>
      <w:r w:rsidR="009C5380">
        <w:t>Nurodykite jas.</w:t>
      </w:r>
    </w:p>
    <w:p w:rsidR="00D20607" w:rsidRDefault="004511CC" w:rsidP="00D20607">
      <w:pPr>
        <w:jc w:val="both"/>
      </w:pPr>
      <w:r>
        <w:rPr>
          <w:noProof/>
        </w:rPr>
        <mc:AlternateContent>
          <mc:Choice Requires="wps">
            <w:drawing>
              <wp:inline distT="0" distB="0" distL="0" distR="0">
                <wp:extent cx="6124575" cy="1257300"/>
                <wp:effectExtent l="0" t="0" r="28575" b="19050"/>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57300"/>
                        </a:xfrm>
                        <a:prstGeom prst="rect">
                          <a:avLst/>
                        </a:prstGeom>
                        <a:solidFill>
                          <a:srgbClr val="FFFFFF"/>
                        </a:solidFill>
                        <a:ln w="9525">
                          <a:solidFill>
                            <a:srgbClr val="000000"/>
                          </a:solidFill>
                          <a:miter lim="800000"/>
                          <a:headEnd/>
                          <a:tailEnd/>
                        </a:ln>
                      </wps:spPr>
                      <wps:txbx>
                        <w:txbxContent>
                          <w:p w:rsidR="00D20607" w:rsidRDefault="00D20607" w:rsidP="00D20607"/>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82.2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">
                <v:textbox>
                  <w:txbxContent>
                    <w:p w:rsidR="00D20607" w:rsidRDefault="00D20607" w:rsidP="00D20607"/>
                  </w:txbxContent>
                </v:textbox>
                <w10:anchorlock/>
              </v:shape>
            </w:pict>
          </mc:Fallback>
        </mc:AlternateContent>
      </w:r>
    </w:p>
    <w:p w:rsidR="00263202" w:rsidRPr="00C96607" w:rsidRDefault="00263202" w:rsidP="000A61AA">
      <w:pPr>
        <w:tabs>
          <w:tab w:val="left" w:pos="426"/>
        </w:tabs>
        <w:jc w:val="both"/>
      </w:pPr>
    </w:p>
    <w:p w:rsidR="00BB5649" w:rsidRDefault="00BB5649" w:rsidP="000A61AA">
      <w:pPr>
        <w:numPr>
          <w:ilvl w:val="0"/>
          <w:numId w:val="6"/>
        </w:numPr>
        <w:tabs>
          <w:tab w:val="left" w:pos="0"/>
          <w:tab w:val="left" w:pos="426"/>
        </w:tabs>
        <w:ind w:left="0" w:firstLine="0"/>
        <w:jc w:val="both"/>
      </w:pPr>
      <w:r w:rsidRPr="00624CC0">
        <w:t>Ar dalyvaujate</w:t>
      </w:r>
      <w:r>
        <w:t xml:space="preserve"> (arba ketinate dalyvauti)</w:t>
      </w:r>
      <w:r w:rsidRPr="00624CC0">
        <w:t xml:space="preserve"> gamtinių dujų biržoje </w:t>
      </w:r>
      <w:r w:rsidR="00D939E5">
        <w:t xml:space="preserve">(-ose) </w:t>
      </w:r>
      <w:r w:rsidRPr="00624CC0">
        <w:t>(nurodyti kokioje</w:t>
      </w:r>
      <w:r w:rsidR="00D939E5">
        <w:t xml:space="preserve"> (-iose)</w:t>
      </w:r>
      <w:r w:rsidRPr="00624CC0">
        <w:t>)</w:t>
      </w:r>
      <w:r w:rsidR="00263202">
        <w:t>? Ar matote dalyvavimo gamtinių dujų biržoje (-</w:t>
      </w:r>
      <w:r w:rsidR="00D939E5">
        <w:t>o</w:t>
      </w:r>
      <w:r w:rsidR="00263202">
        <w:t>se)</w:t>
      </w:r>
      <w:r>
        <w:t xml:space="preserve"> </w:t>
      </w:r>
      <w:r w:rsidR="00263202">
        <w:t>kliūčių bei trūkumų</w:t>
      </w:r>
      <w:r w:rsidRPr="00624CC0">
        <w:t>?</w:t>
      </w:r>
      <w:r w:rsidR="000A61AA" w:rsidRPr="000A61AA">
        <w:t xml:space="preserve"> </w:t>
      </w:r>
      <w:r w:rsidR="004511CC">
        <w:rPr>
          <w:noProof/>
        </w:rPr>
        <mc:AlternateContent>
          <mc:Choice Requires="wps">
            <w:drawing>
              <wp:inline distT="0" distB="0" distL="0" distR="0">
                <wp:extent cx="6123940" cy="1257300"/>
                <wp:effectExtent l="9525" t="9525" r="10160" b="9525"/>
                <wp:docPr id="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257300"/>
                        </a:xfrm>
                        <a:prstGeom prst="rect">
                          <a:avLst/>
                        </a:prstGeom>
                        <a:solidFill>
                          <a:srgbClr val="FFFFFF"/>
                        </a:solidFill>
                        <a:ln w="9525">
                          <a:solidFill>
                            <a:srgbClr val="000000"/>
                          </a:solidFill>
                          <a:miter lim="800000"/>
                          <a:headEnd/>
                          <a:tailEnd/>
                        </a:ln>
                      </wps:spPr>
                      <wps:txbx>
                        <w:txbxContent>
                          <w:p w:rsidR="000A61AA" w:rsidRDefault="000A61AA" w:rsidP="000A61AA"/>
                        </w:txbxContent>
                      </wps:txbx>
                      <wps:bodyPr rot="0" vert="horz" wrap="square" lIns="91440" tIns="45720" rIns="91440" bIns="45720" anchor="t" anchorCtr="0" upright="1">
                        <a:noAutofit/>
                      </wps:bodyPr>
                    </wps:wsp>
                  </a:graphicData>
                </a:graphic>
              </wp:inline>
            </w:drawing>
          </mc:Choice>
          <mc:Fallback>
            <w:pict>
              <v:shape id="Text Box 55" o:spid="_x0000_s1027" type="#_x0000_t202" style="width:482.2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NsLQIAAFo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">
                <v:textbox>
                  <w:txbxContent>
                    <w:p w:rsidR="000A61AA" w:rsidRDefault="000A61AA" w:rsidP="000A61AA"/>
                  </w:txbxContent>
                </v:textbox>
                <w10:anchorlock/>
              </v:shape>
            </w:pict>
          </mc:Fallback>
        </mc:AlternateContent>
      </w:r>
    </w:p>
    <w:p w:rsidR="00EA56A5" w:rsidRDefault="00EA56A5" w:rsidP="00EA56A5">
      <w:pPr>
        <w:tabs>
          <w:tab w:val="left" w:pos="0"/>
          <w:tab w:val="left" w:pos="426"/>
        </w:tabs>
        <w:jc w:val="both"/>
      </w:pPr>
    </w:p>
    <w:p w:rsidR="00D939E5" w:rsidRDefault="00D939E5" w:rsidP="000A61AA">
      <w:pPr>
        <w:numPr>
          <w:ilvl w:val="0"/>
          <w:numId w:val="6"/>
        </w:numPr>
        <w:tabs>
          <w:tab w:val="left" w:pos="426"/>
        </w:tabs>
        <w:ind w:left="0" w:firstLine="0"/>
        <w:jc w:val="both"/>
      </w:pPr>
      <w:r>
        <w:t>Jei dalyvaujate gamtinių dujų biržoje (-ose), nurodykite sandorių datą, nupirktą (parduotą) gamtinių dujų kiekį ir kainą Lt/ tūkst.</w:t>
      </w:r>
      <w:r w:rsidRPr="009C7044">
        <w:rPr>
          <w:sz w:val="22"/>
          <w:szCs w:val="22"/>
        </w:rPr>
        <w:t>m</w:t>
      </w:r>
      <w:r w:rsidRPr="009C7044">
        <w:rPr>
          <w:sz w:val="22"/>
          <w:szCs w:val="22"/>
          <w:vertAlign w:val="superscript"/>
        </w:rPr>
        <w:t>3</w:t>
      </w:r>
      <w:r w:rsidR="009C5380" w:rsidRPr="009C5380">
        <w:rPr>
          <w:sz w:val="22"/>
          <w:szCs w:val="22"/>
        </w:rPr>
        <w:t>,</w:t>
      </w:r>
      <w:r w:rsidR="009C5380">
        <w:rPr>
          <w:sz w:val="22"/>
          <w:szCs w:val="22"/>
        </w:rPr>
        <w:t xml:space="preserve"> </w:t>
      </w:r>
      <w:r w:rsidR="009C5380" w:rsidRPr="009C5380">
        <w:rPr>
          <w:sz w:val="22"/>
          <w:szCs w:val="22"/>
        </w:rPr>
        <w:t>201</w:t>
      </w:r>
      <w:r w:rsidR="008836A8">
        <w:rPr>
          <w:sz w:val="22"/>
          <w:szCs w:val="22"/>
        </w:rPr>
        <w:t>2</w:t>
      </w:r>
      <w:r w:rsidR="008836A8" w:rsidRPr="009C5380">
        <w:rPr>
          <w:sz w:val="22"/>
          <w:szCs w:val="22"/>
        </w:rPr>
        <w:t>–</w:t>
      </w:r>
      <w:r w:rsidR="009C5380" w:rsidRPr="009C5380">
        <w:rPr>
          <w:sz w:val="22"/>
          <w:szCs w:val="22"/>
        </w:rPr>
        <w:t>2013 m</w:t>
      </w:r>
      <w:r w:rsidR="009C5380">
        <w:rPr>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360"/>
        <w:gridCol w:w="1893"/>
        <w:gridCol w:w="2409"/>
      </w:tblGrid>
      <w:tr w:rsidR="00D939E5" w:rsidRPr="009C7044" w:rsidTr="00D939E5">
        <w:trPr>
          <w:trHeight w:val="562"/>
        </w:trPr>
        <w:tc>
          <w:tcPr>
            <w:tcW w:w="3085" w:type="dxa"/>
            <w:shd w:val="clear" w:color="auto" w:fill="auto"/>
            <w:vAlign w:val="center"/>
          </w:tcPr>
          <w:p w:rsidR="00D939E5" w:rsidRPr="009C7044" w:rsidRDefault="00D939E5" w:rsidP="00441454">
            <w:pPr>
              <w:jc w:val="both"/>
              <w:rPr>
                <w:sz w:val="22"/>
                <w:szCs w:val="22"/>
              </w:rPr>
            </w:pPr>
            <w:r>
              <w:rPr>
                <w:sz w:val="22"/>
                <w:szCs w:val="22"/>
              </w:rPr>
              <w:t>Sandorio data</w:t>
            </w:r>
          </w:p>
        </w:tc>
        <w:tc>
          <w:tcPr>
            <w:tcW w:w="2360" w:type="dxa"/>
            <w:shd w:val="clear" w:color="auto" w:fill="auto"/>
            <w:vAlign w:val="center"/>
          </w:tcPr>
          <w:p w:rsidR="00D939E5" w:rsidRPr="009C7044" w:rsidRDefault="00D939E5" w:rsidP="00441454">
            <w:pPr>
              <w:jc w:val="both"/>
              <w:rPr>
                <w:sz w:val="22"/>
                <w:szCs w:val="22"/>
              </w:rPr>
            </w:pPr>
            <w:r>
              <w:rPr>
                <w:sz w:val="22"/>
                <w:szCs w:val="22"/>
              </w:rPr>
              <w:t>Sandorio tipas (pirkimas/pardavimas)</w:t>
            </w:r>
          </w:p>
        </w:tc>
        <w:tc>
          <w:tcPr>
            <w:tcW w:w="1893" w:type="dxa"/>
          </w:tcPr>
          <w:p w:rsidR="00D939E5" w:rsidRPr="009C7044" w:rsidRDefault="00D939E5" w:rsidP="00D939E5">
            <w:pPr>
              <w:jc w:val="both"/>
              <w:rPr>
                <w:sz w:val="22"/>
                <w:szCs w:val="22"/>
              </w:rPr>
            </w:pPr>
            <w:r>
              <w:rPr>
                <w:sz w:val="22"/>
                <w:szCs w:val="22"/>
              </w:rPr>
              <w:t>Gamtinių dujų k</w:t>
            </w:r>
            <w:r w:rsidRPr="009C7044">
              <w:rPr>
                <w:sz w:val="22"/>
                <w:szCs w:val="22"/>
              </w:rPr>
              <w:t>iekis, tūkst. m</w:t>
            </w:r>
            <w:r w:rsidRPr="009C7044">
              <w:rPr>
                <w:sz w:val="22"/>
                <w:szCs w:val="22"/>
                <w:vertAlign w:val="superscript"/>
              </w:rPr>
              <w:t>3</w:t>
            </w:r>
          </w:p>
        </w:tc>
        <w:tc>
          <w:tcPr>
            <w:tcW w:w="2409" w:type="dxa"/>
            <w:shd w:val="clear" w:color="auto" w:fill="auto"/>
            <w:vAlign w:val="center"/>
          </w:tcPr>
          <w:p w:rsidR="00D939E5" w:rsidRPr="009C7044" w:rsidRDefault="00D939E5" w:rsidP="00441454">
            <w:pPr>
              <w:jc w:val="both"/>
              <w:rPr>
                <w:sz w:val="22"/>
                <w:szCs w:val="22"/>
              </w:rPr>
            </w:pPr>
            <w:r>
              <w:rPr>
                <w:sz w:val="22"/>
                <w:szCs w:val="22"/>
              </w:rPr>
              <w:t>K</w:t>
            </w:r>
            <w:r w:rsidRPr="009C7044">
              <w:rPr>
                <w:sz w:val="22"/>
                <w:szCs w:val="22"/>
              </w:rPr>
              <w:t>aina, Lt/tūkst. m</w:t>
            </w:r>
            <w:r w:rsidRPr="009C7044">
              <w:rPr>
                <w:sz w:val="22"/>
                <w:szCs w:val="22"/>
                <w:vertAlign w:val="superscript"/>
              </w:rPr>
              <w:t>3</w:t>
            </w:r>
          </w:p>
        </w:tc>
      </w:tr>
      <w:tr w:rsidR="00D939E5" w:rsidRPr="009C7044" w:rsidTr="00D939E5">
        <w:tc>
          <w:tcPr>
            <w:tcW w:w="3085" w:type="dxa"/>
            <w:shd w:val="clear" w:color="auto" w:fill="auto"/>
            <w:vAlign w:val="center"/>
          </w:tcPr>
          <w:p w:rsidR="00D939E5" w:rsidRPr="009C7044" w:rsidRDefault="00D939E5" w:rsidP="00441454">
            <w:pPr>
              <w:jc w:val="both"/>
              <w:rPr>
                <w:sz w:val="22"/>
                <w:szCs w:val="22"/>
              </w:rPr>
            </w:pPr>
          </w:p>
        </w:tc>
        <w:tc>
          <w:tcPr>
            <w:tcW w:w="2360" w:type="dxa"/>
            <w:shd w:val="clear" w:color="auto" w:fill="auto"/>
          </w:tcPr>
          <w:p w:rsidR="00D939E5" w:rsidRPr="009C7044" w:rsidRDefault="00D939E5" w:rsidP="00441454">
            <w:pPr>
              <w:jc w:val="both"/>
              <w:rPr>
                <w:sz w:val="22"/>
                <w:szCs w:val="22"/>
              </w:rPr>
            </w:pPr>
          </w:p>
        </w:tc>
        <w:tc>
          <w:tcPr>
            <w:tcW w:w="1893" w:type="dxa"/>
          </w:tcPr>
          <w:p w:rsidR="00D939E5" w:rsidRPr="009C7044" w:rsidRDefault="00D939E5" w:rsidP="00441454">
            <w:pPr>
              <w:jc w:val="both"/>
              <w:rPr>
                <w:sz w:val="22"/>
                <w:szCs w:val="22"/>
              </w:rPr>
            </w:pPr>
          </w:p>
        </w:tc>
        <w:tc>
          <w:tcPr>
            <w:tcW w:w="2409" w:type="dxa"/>
            <w:shd w:val="clear" w:color="auto" w:fill="auto"/>
          </w:tcPr>
          <w:p w:rsidR="00D939E5" w:rsidRPr="009C7044" w:rsidRDefault="00D939E5" w:rsidP="00441454">
            <w:pPr>
              <w:jc w:val="both"/>
              <w:rPr>
                <w:sz w:val="22"/>
                <w:szCs w:val="22"/>
              </w:rPr>
            </w:pPr>
          </w:p>
        </w:tc>
      </w:tr>
      <w:tr w:rsidR="00D939E5" w:rsidRPr="009C7044" w:rsidTr="00D939E5">
        <w:tc>
          <w:tcPr>
            <w:tcW w:w="3085" w:type="dxa"/>
            <w:shd w:val="clear" w:color="auto" w:fill="auto"/>
            <w:vAlign w:val="center"/>
          </w:tcPr>
          <w:p w:rsidR="00D939E5" w:rsidRPr="009C7044" w:rsidRDefault="00D939E5" w:rsidP="00441454">
            <w:pPr>
              <w:jc w:val="both"/>
              <w:rPr>
                <w:sz w:val="22"/>
                <w:szCs w:val="22"/>
              </w:rPr>
            </w:pPr>
            <w:r>
              <w:rPr>
                <w:sz w:val="22"/>
                <w:szCs w:val="22"/>
              </w:rPr>
              <w:t>...</w:t>
            </w:r>
          </w:p>
        </w:tc>
        <w:tc>
          <w:tcPr>
            <w:tcW w:w="2360" w:type="dxa"/>
            <w:shd w:val="clear" w:color="auto" w:fill="auto"/>
          </w:tcPr>
          <w:p w:rsidR="00D939E5" w:rsidRPr="009C7044" w:rsidRDefault="00D939E5" w:rsidP="00441454">
            <w:pPr>
              <w:jc w:val="both"/>
              <w:rPr>
                <w:sz w:val="22"/>
                <w:szCs w:val="22"/>
              </w:rPr>
            </w:pPr>
          </w:p>
        </w:tc>
        <w:tc>
          <w:tcPr>
            <w:tcW w:w="1893" w:type="dxa"/>
          </w:tcPr>
          <w:p w:rsidR="00D939E5" w:rsidRPr="009C7044" w:rsidRDefault="00D939E5" w:rsidP="00441454">
            <w:pPr>
              <w:jc w:val="both"/>
              <w:rPr>
                <w:sz w:val="22"/>
                <w:szCs w:val="22"/>
              </w:rPr>
            </w:pPr>
          </w:p>
        </w:tc>
        <w:tc>
          <w:tcPr>
            <w:tcW w:w="2409" w:type="dxa"/>
            <w:shd w:val="clear" w:color="auto" w:fill="auto"/>
          </w:tcPr>
          <w:p w:rsidR="00D939E5" w:rsidRPr="009C7044" w:rsidRDefault="00D939E5" w:rsidP="00441454">
            <w:pPr>
              <w:jc w:val="both"/>
              <w:rPr>
                <w:sz w:val="22"/>
                <w:szCs w:val="22"/>
              </w:rPr>
            </w:pPr>
          </w:p>
        </w:tc>
      </w:tr>
      <w:tr w:rsidR="00D939E5" w:rsidRPr="009C7044" w:rsidTr="00D939E5">
        <w:tc>
          <w:tcPr>
            <w:tcW w:w="3085" w:type="dxa"/>
            <w:shd w:val="clear" w:color="auto" w:fill="auto"/>
            <w:vAlign w:val="center"/>
          </w:tcPr>
          <w:p w:rsidR="00D939E5" w:rsidRPr="009C7044" w:rsidRDefault="00D939E5" w:rsidP="00441454">
            <w:pPr>
              <w:jc w:val="both"/>
              <w:rPr>
                <w:sz w:val="22"/>
                <w:szCs w:val="22"/>
              </w:rPr>
            </w:pPr>
          </w:p>
        </w:tc>
        <w:tc>
          <w:tcPr>
            <w:tcW w:w="2360" w:type="dxa"/>
            <w:shd w:val="clear" w:color="auto" w:fill="auto"/>
          </w:tcPr>
          <w:p w:rsidR="00D939E5" w:rsidRPr="009C7044" w:rsidRDefault="00D939E5" w:rsidP="00441454">
            <w:pPr>
              <w:jc w:val="both"/>
              <w:rPr>
                <w:sz w:val="22"/>
                <w:szCs w:val="22"/>
              </w:rPr>
            </w:pPr>
          </w:p>
        </w:tc>
        <w:tc>
          <w:tcPr>
            <w:tcW w:w="1893" w:type="dxa"/>
          </w:tcPr>
          <w:p w:rsidR="00D939E5" w:rsidRPr="009C7044" w:rsidRDefault="00D939E5" w:rsidP="00441454">
            <w:pPr>
              <w:jc w:val="both"/>
              <w:rPr>
                <w:sz w:val="22"/>
                <w:szCs w:val="22"/>
              </w:rPr>
            </w:pPr>
          </w:p>
        </w:tc>
        <w:tc>
          <w:tcPr>
            <w:tcW w:w="2409" w:type="dxa"/>
            <w:shd w:val="clear" w:color="auto" w:fill="auto"/>
          </w:tcPr>
          <w:p w:rsidR="00D939E5" w:rsidRPr="009C7044" w:rsidRDefault="00D939E5" w:rsidP="00441454">
            <w:pPr>
              <w:jc w:val="both"/>
              <w:rPr>
                <w:sz w:val="22"/>
                <w:szCs w:val="22"/>
              </w:rPr>
            </w:pPr>
          </w:p>
        </w:tc>
      </w:tr>
    </w:tbl>
    <w:p w:rsidR="00C73F91" w:rsidRDefault="00C73F91" w:rsidP="00441454">
      <w:pPr>
        <w:tabs>
          <w:tab w:val="left" w:pos="3085"/>
          <w:tab w:val="left" w:pos="5445"/>
          <w:tab w:val="left" w:pos="7338"/>
        </w:tabs>
        <w:rPr>
          <w:sz w:val="22"/>
          <w:szCs w:val="22"/>
        </w:rPr>
      </w:pPr>
    </w:p>
    <w:p w:rsidR="00D939E5" w:rsidRPr="009C7044" w:rsidRDefault="00C73F91" w:rsidP="00441454">
      <w:pPr>
        <w:tabs>
          <w:tab w:val="left" w:pos="3085"/>
          <w:tab w:val="left" w:pos="5445"/>
          <w:tab w:val="left" w:pos="7338"/>
        </w:tabs>
        <w:rPr>
          <w:sz w:val="22"/>
          <w:szCs w:val="22"/>
        </w:rPr>
      </w:pPr>
      <w:r>
        <w:rPr>
          <w:sz w:val="22"/>
          <w:szCs w:val="22"/>
        </w:rPr>
        <w:br w:type="page"/>
      </w:r>
    </w:p>
    <w:p w:rsidR="00D4158B" w:rsidRPr="0058285A" w:rsidRDefault="000A61AA" w:rsidP="000A61AA">
      <w:pPr>
        <w:numPr>
          <w:ilvl w:val="0"/>
          <w:numId w:val="6"/>
        </w:numPr>
        <w:tabs>
          <w:tab w:val="left" w:pos="426"/>
        </w:tabs>
        <w:ind w:left="0" w:firstLine="0"/>
        <w:jc w:val="both"/>
      </w:pPr>
      <w:r w:rsidRPr="0084219D">
        <w:t xml:space="preserve">Prašome pateikti nuomonę apie rinkos dalyvių galimybes taikyti nepagrįstas kainas ar kainų spaudimą </w:t>
      </w:r>
      <w:r>
        <w:t>gamtinių dujų tiekimo</w:t>
      </w:r>
      <w:r w:rsidRPr="0084219D">
        <w:t xml:space="preserve"> rinkoje</w:t>
      </w:r>
    </w:p>
    <w:p w:rsidR="00D4158B" w:rsidRDefault="004511CC" w:rsidP="000A61AA">
      <w:pPr>
        <w:tabs>
          <w:tab w:val="left" w:pos="426"/>
        </w:tabs>
        <w:ind w:right="-1"/>
        <w:jc w:val="both"/>
      </w:pPr>
      <w:r>
        <w:rPr>
          <w:noProof/>
        </w:rPr>
        <mc:AlternateContent>
          <mc:Choice Requires="wps">
            <w:drawing>
              <wp:inline distT="0" distB="0" distL="0" distR="0">
                <wp:extent cx="6166485" cy="1257300"/>
                <wp:effectExtent l="9525" t="9525" r="5715" b="9525"/>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257300"/>
                        </a:xfrm>
                        <a:prstGeom prst="rect">
                          <a:avLst/>
                        </a:prstGeom>
                        <a:solidFill>
                          <a:srgbClr val="FFFFFF"/>
                        </a:solidFill>
                        <a:ln w="9525">
                          <a:solidFill>
                            <a:srgbClr val="000000"/>
                          </a:solidFill>
                          <a:miter lim="800000"/>
                          <a:headEnd/>
                          <a:tailEnd/>
                        </a:ln>
                      </wps:spPr>
                      <wps:txbx>
                        <w:txbxContent>
                          <w:p w:rsidR="00D4158B" w:rsidRDefault="00D4158B" w:rsidP="00D4158B"/>
                        </w:txbxContent>
                      </wps:txbx>
                      <wps:bodyPr rot="0" vert="horz" wrap="square" lIns="91440" tIns="45720" rIns="91440" bIns="45720" anchor="t" anchorCtr="0" upright="1">
                        <a:noAutofit/>
                      </wps:bodyPr>
                    </wps:wsp>
                  </a:graphicData>
                </a:graphic>
              </wp:inline>
            </w:drawing>
          </mc:Choice>
          <mc:Fallback>
            <w:pict>
              <v:shape id="Text Box 46" o:spid="_x0000_s1028" type="#_x0000_t202" style="width:485.5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KNLwIAAFo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">
                <v:textbox>
                  <w:txbxContent>
                    <w:p w:rsidR="00D4158B" w:rsidRDefault="00D4158B" w:rsidP="00D4158B"/>
                  </w:txbxContent>
                </v:textbox>
                <w10:anchorlock/>
              </v:shape>
            </w:pict>
          </mc:Fallback>
        </mc:AlternateContent>
      </w:r>
    </w:p>
    <w:p w:rsidR="00D4158B" w:rsidRDefault="00D4158B" w:rsidP="00D4158B">
      <w:pPr>
        <w:jc w:val="both"/>
      </w:pPr>
    </w:p>
    <w:p w:rsidR="006D458B" w:rsidRPr="0084219D" w:rsidRDefault="006D458B" w:rsidP="000A61AA">
      <w:pPr>
        <w:numPr>
          <w:ilvl w:val="0"/>
          <w:numId w:val="6"/>
        </w:numPr>
        <w:tabs>
          <w:tab w:val="left" w:pos="709"/>
        </w:tabs>
        <w:ind w:left="0" w:firstLine="0"/>
        <w:jc w:val="both"/>
      </w:pPr>
      <w:r w:rsidRPr="0084219D">
        <w:t>Prašome pateikti nuomonę apie konkurencijos lygį gamtinių dujų tiekimo rinkoje bei įvardinti problemas, su kuriomis Jūs susiduriate ir (arba) galite susidurti bei kurios riboja ir (arba) gali ateityje riboti veiksmingą konkurenciją šioje rinkoje.</w:t>
      </w:r>
    </w:p>
    <w:p w:rsidR="006D458B" w:rsidRPr="0084219D" w:rsidRDefault="004511CC" w:rsidP="006D458B">
      <w:r>
        <w:rPr>
          <w:noProof/>
        </w:rPr>
        <mc:AlternateContent>
          <mc:Choice Requires="wps">
            <w:drawing>
              <wp:inline distT="0" distB="0" distL="0" distR="0">
                <wp:extent cx="6172200" cy="1600200"/>
                <wp:effectExtent l="0" t="0" r="19050" b="19050"/>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6D458B" w:rsidRDefault="006D458B" w:rsidP="006D458B"/>
                        </w:txbxContent>
                      </wps:txbx>
                      <wps:bodyPr rot="0" vert="horz" wrap="square" lIns="91440" tIns="45720" rIns="91440" bIns="45720" anchor="t" anchorCtr="0" upright="1">
                        <a:noAutofit/>
                      </wps:bodyPr>
                    </wps:wsp>
                  </a:graphicData>
                </a:graphic>
              </wp:inline>
            </w:drawing>
          </mc:Choice>
          <mc:Fallback>
            <w:pict>
              <v:shape id="_x0000_s1029"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">
                <v:textbox>
                  <w:txbxContent>
                    <w:p w:rsidR="006D458B" w:rsidRDefault="006D458B" w:rsidP="006D458B"/>
                  </w:txbxContent>
                </v:textbox>
                <w10:anchorlock/>
              </v:shape>
            </w:pict>
          </mc:Fallback>
        </mc:AlternateContent>
      </w:r>
    </w:p>
    <w:p w:rsidR="006D458B" w:rsidRPr="0084219D" w:rsidRDefault="006D458B" w:rsidP="006D458B">
      <w:pPr>
        <w:jc w:val="both"/>
      </w:pPr>
    </w:p>
    <w:p w:rsidR="006D458B" w:rsidRPr="0084219D" w:rsidRDefault="006D458B" w:rsidP="00275B75">
      <w:pPr>
        <w:numPr>
          <w:ilvl w:val="0"/>
          <w:numId w:val="6"/>
        </w:numPr>
        <w:tabs>
          <w:tab w:val="left" w:pos="709"/>
        </w:tabs>
        <w:ind w:left="0" w:firstLine="0"/>
        <w:jc w:val="both"/>
      </w:pPr>
      <w:r w:rsidRPr="0084219D">
        <w:t xml:space="preserve">Prašome pateikti nuomonę apie didžiausias egzistuojančias arba galinčias atsirasti kliūtis, kurios </w:t>
      </w:r>
      <w:r w:rsidR="00697ED9">
        <w:t>sukelia (</w:t>
      </w:r>
      <w:r w:rsidRPr="0084219D">
        <w:t>sukeltų</w:t>
      </w:r>
      <w:r w:rsidR="00697ED9">
        <w:t>)</w:t>
      </w:r>
      <w:r w:rsidRPr="0084219D">
        <w:t xml:space="preserve"> sunkumų veiklos vykdymui ar apsunkintų naujų rinkos dalyvių įėjimą į </w:t>
      </w:r>
      <w:r w:rsidR="00D939E5">
        <w:t xml:space="preserve">gamtinių dujų tiekimo </w:t>
      </w:r>
      <w:r w:rsidRPr="0084219D">
        <w:t xml:space="preserve">rinką. </w:t>
      </w:r>
    </w:p>
    <w:p w:rsidR="006D458B" w:rsidRDefault="004511CC" w:rsidP="006D458B">
      <w:pPr>
        <w:jc w:val="both"/>
      </w:pPr>
      <w:r>
        <w:rPr>
          <w:noProof/>
        </w:rPr>
        <mc:AlternateContent>
          <mc:Choice Requires="wps">
            <w:drawing>
              <wp:inline distT="0" distB="0" distL="0" distR="0">
                <wp:extent cx="6172200" cy="1600200"/>
                <wp:effectExtent l="0" t="0" r="19050"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6D458B" w:rsidRDefault="006D458B" w:rsidP="006D458B"/>
                        </w:txbxContent>
                      </wps:txbx>
                      <wps:bodyPr rot="0" vert="horz" wrap="square" lIns="91440" tIns="45720" rIns="91440" bIns="45720" anchor="t" anchorCtr="0" upright="1">
                        <a:noAutofit/>
                      </wps:bodyPr>
                    </wps:wsp>
                  </a:graphicData>
                </a:graphic>
              </wp:inline>
            </w:drawing>
          </mc:Choice>
          <mc:Fallback>
            <w:pict>
              <v:shape id="Text Box 2" o:spid="_x0000_s1030"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">
                <v:textbox>
                  <w:txbxContent>
                    <w:p w:rsidR="006D458B" w:rsidRDefault="006D458B" w:rsidP="006D458B"/>
                  </w:txbxContent>
                </v:textbox>
                <w10:anchorlock/>
              </v:shape>
            </w:pict>
          </mc:Fallback>
        </mc:AlternateContent>
      </w:r>
    </w:p>
    <w:p w:rsidR="00E36EE2" w:rsidRDefault="00E36EE2" w:rsidP="00E36EE2">
      <w:pPr>
        <w:jc w:val="both"/>
        <w:rPr>
          <w:highlight w:val="yellow"/>
        </w:rPr>
      </w:pPr>
    </w:p>
    <w:p w:rsidR="00E36EE2" w:rsidRPr="00023AE9" w:rsidRDefault="00C73F91" w:rsidP="00E36EE2">
      <w:pPr>
        <w:numPr>
          <w:ilvl w:val="0"/>
          <w:numId w:val="6"/>
        </w:numPr>
        <w:tabs>
          <w:tab w:val="left" w:pos="709"/>
        </w:tabs>
        <w:ind w:left="0" w:firstLine="0"/>
        <w:jc w:val="both"/>
      </w:pPr>
      <w:r w:rsidRPr="00023AE9">
        <w:t>Prašome pateikti</w:t>
      </w:r>
      <w:r w:rsidR="00E36EE2" w:rsidRPr="00023AE9">
        <w:t xml:space="preserve"> nuomonę apie gamtinių dujų tiekimo veiklos vykdymo visoje Lietuvos Respublikos teritorijoje galimybes. Ar vykdote, planuojate vykdyti gamtinių dujų tiekimo veiklą visoje šalies teritorijoje? Ar ir kokias kliūtis, apsunkinančias (galinčias) apsunkinti gamtinių dujų tiekimo veiklos vykdymą visoje šalies teritorijoje, matote? </w:t>
      </w:r>
    </w:p>
    <w:p w:rsidR="006D458B" w:rsidRPr="00023AE9" w:rsidRDefault="004511CC" w:rsidP="00E36EE2">
      <w:pPr>
        <w:jc w:val="both"/>
      </w:pPr>
      <w:r>
        <w:rPr>
          <w:noProof/>
        </w:rPr>
        <mc:AlternateContent>
          <mc:Choice Requires="wps">
            <w:drawing>
              <wp:inline distT="0" distB="0" distL="0" distR="0">
                <wp:extent cx="6057900" cy="1600200"/>
                <wp:effectExtent l="9525" t="9525" r="9525" b="9525"/>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E36EE2" w:rsidRDefault="00E36EE2" w:rsidP="00E36EE2"/>
                        </w:txbxContent>
                      </wps:txbx>
                      <wps:bodyPr rot="0" vert="horz" wrap="square" lIns="91440" tIns="45720" rIns="91440" bIns="45720" anchor="t" anchorCtr="0" upright="1">
                        <a:noAutofit/>
                      </wps:bodyPr>
                    </wps:wsp>
                  </a:graphicData>
                </a:graphic>
              </wp:inline>
            </w:drawing>
          </mc:Choice>
          <mc:Fallback>
            <w:pict>
              <v:shape id="Text Box 63" o:spid="_x0000_s1031"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piLQIAAFo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">
                <v:textbox>
                  <w:txbxContent>
                    <w:p w:rsidR="00E36EE2" w:rsidRDefault="00E36EE2" w:rsidP="00E36EE2"/>
                  </w:txbxContent>
                </v:textbox>
                <w10:anchorlock/>
              </v:shape>
            </w:pict>
          </mc:Fallback>
        </mc:AlternateContent>
      </w:r>
      <w:r w:rsidR="00E36EE2" w:rsidRPr="00023AE9">
        <w:rPr>
          <w:b/>
        </w:rPr>
        <w:br w:type="page"/>
      </w:r>
    </w:p>
    <w:p w:rsidR="00A51659" w:rsidRPr="0084219D" w:rsidRDefault="00A51659" w:rsidP="00A51659">
      <w:pPr>
        <w:numPr>
          <w:ilvl w:val="0"/>
          <w:numId w:val="6"/>
        </w:numPr>
        <w:ind w:left="426" w:hanging="426"/>
      </w:pPr>
      <w:r w:rsidRPr="0084219D">
        <w:t>Kita svarbi informacija ar duomenys, galintys turėti įtakos tyrimui atlikti.</w:t>
      </w:r>
    </w:p>
    <w:p w:rsidR="00D4158B" w:rsidRDefault="004511CC" w:rsidP="00D4158B">
      <w:r>
        <w:rPr>
          <w:noProof/>
        </w:rPr>
        <mc:AlternateContent>
          <mc:Choice Requires="wps">
            <w:drawing>
              <wp:inline distT="0" distB="0" distL="0" distR="0">
                <wp:extent cx="6057900" cy="1600200"/>
                <wp:effectExtent l="9525" t="9525" r="9525" b="9525"/>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D4158B" w:rsidRDefault="00D4158B" w:rsidP="00D4158B"/>
                        </w:txbxContent>
                      </wps:txbx>
                      <wps:bodyPr rot="0" vert="horz" wrap="square" lIns="91440" tIns="45720" rIns="91440" bIns="45720" anchor="t" anchorCtr="0" upright="1">
                        <a:noAutofit/>
                      </wps:bodyPr>
                    </wps:wsp>
                  </a:graphicData>
                </a:graphic>
              </wp:inline>
            </w:drawing>
          </mc:Choice>
          <mc:Fallback>
            <w:pict>
              <v:shape id="Text Box 45" o:spid="_x0000_s1032"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8OLQIAAFo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">
                <v:textbox>
                  <w:txbxContent>
                    <w:p w:rsidR="00D4158B" w:rsidRDefault="00D4158B" w:rsidP="00D4158B"/>
                  </w:txbxContent>
                </v:textbox>
                <w10:anchorlock/>
              </v:shape>
            </w:pict>
          </mc:Fallback>
        </mc:AlternateContent>
      </w:r>
    </w:p>
    <w:p w:rsidR="00601156" w:rsidRDefault="001E7ED3" w:rsidP="00601156">
      <w:pPr>
        <w:jc w:val="center"/>
        <w:rPr>
          <w:b/>
        </w:rPr>
      </w:pPr>
      <w:r>
        <w:rPr>
          <w:b/>
        </w:rPr>
        <w:br w:type="page"/>
      </w:r>
      <w:r w:rsidR="009A4B46">
        <w:rPr>
          <w:b/>
        </w:rPr>
        <w:lastRenderedPageBreak/>
        <w:t>I</w:t>
      </w:r>
      <w:r w:rsidR="00CA09A4">
        <w:rPr>
          <w:b/>
        </w:rPr>
        <w:t>II</w:t>
      </w:r>
      <w:r w:rsidR="009A4B46">
        <w:rPr>
          <w:b/>
        </w:rPr>
        <w:t xml:space="preserve">. </w:t>
      </w:r>
      <w:r w:rsidR="00120F45">
        <w:rPr>
          <w:b/>
        </w:rPr>
        <w:t xml:space="preserve">KLAUSIMAI </w:t>
      </w:r>
      <w:r w:rsidR="0044754F">
        <w:rPr>
          <w:b/>
        </w:rPr>
        <w:t>MAŽMENI</w:t>
      </w:r>
      <w:r w:rsidR="00CA09A4">
        <w:rPr>
          <w:b/>
        </w:rPr>
        <w:t>AMS GAMTINIŲ DUJŲ TIEKĖJAMS</w:t>
      </w:r>
    </w:p>
    <w:p w:rsidR="000B40BE" w:rsidRDefault="000B40BE"/>
    <w:p w:rsidR="005C7755" w:rsidRDefault="005C7755" w:rsidP="005C7755">
      <w:pPr>
        <w:numPr>
          <w:ilvl w:val="0"/>
          <w:numId w:val="6"/>
        </w:numPr>
        <w:ind w:left="0" w:firstLine="0"/>
        <w:jc w:val="both"/>
      </w:pPr>
      <w:r>
        <w:t>Visas didmeninėje gamtinių dujų tiekimo rinkoje nupirktas gamtinių dujų kiekis ir vidutinė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119"/>
        <w:gridCol w:w="3260"/>
      </w:tblGrid>
      <w:tr w:rsidR="005C7755" w:rsidTr="006B61BB">
        <w:trPr>
          <w:trHeight w:val="276"/>
        </w:trPr>
        <w:tc>
          <w:tcPr>
            <w:tcW w:w="2518" w:type="dxa"/>
            <w:vMerge w:val="restart"/>
            <w:shd w:val="clear" w:color="auto" w:fill="auto"/>
            <w:vAlign w:val="center"/>
          </w:tcPr>
          <w:p w:rsidR="005C7755" w:rsidRDefault="005C7755" w:rsidP="005C7755">
            <w:pPr>
              <w:jc w:val="center"/>
            </w:pPr>
            <w:r>
              <w:t>Metai</w:t>
            </w:r>
          </w:p>
        </w:tc>
        <w:tc>
          <w:tcPr>
            <w:tcW w:w="3119" w:type="dxa"/>
            <w:vMerge w:val="restart"/>
            <w:shd w:val="clear" w:color="auto" w:fill="auto"/>
            <w:vAlign w:val="center"/>
          </w:tcPr>
          <w:p w:rsidR="005C7755" w:rsidRDefault="005C7755" w:rsidP="005C7755">
            <w:pPr>
              <w:jc w:val="center"/>
            </w:pPr>
            <w:r>
              <w:t>Kiekis, tūkst. m</w:t>
            </w:r>
            <w:r w:rsidRPr="009375BB">
              <w:rPr>
                <w:vertAlign w:val="superscript"/>
              </w:rPr>
              <w:t>3</w:t>
            </w:r>
          </w:p>
        </w:tc>
        <w:tc>
          <w:tcPr>
            <w:tcW w:w="3260" w:type="dxa"/>
            <w:vMerge w:val="restart"/>
            <w:shd w:val="clear" w:color="auto" w:fill="auto"/>
            <w:vAlign w:val="center"/>
          </w:tcPr>
          <w:p w:rsidR="005C7755" w:rsidRDefault="005C7755" w:rsidP="005C7755">
            <w:pPr>
              <w:jc w:val="center"/>
            </w:pPr>
            <w:r>
              <w:t>Vidutinė kaina, Lt/tūkst. m</w:t>
            </w:r>
            <w:r w:rsidRPr="009375BB">
              <w:rPr>
                <w:vertAlign w:val="superscript"/>
              </w:rPr>
              <w:t>3</w:t>
            </w:r>
          </w:p>
        </w:tc>
      </w:tr>
      <w:tr w:rsidR="005C7755" w:rsidTr="006B61BB">
        <w:trPr>
          <w:trHeight w:val="276"/>
        </w:trPr>
        <w:tc>
          <w:tcPr>
            <w:tcW w:w="2518" w:type="dxa"/>
            <w:vMerge/>
            <w:shd w:val="clear" w:color="auto" w:fill="auto"/>
            <w:vAlign w:val="center"/>
          </w:tcPr>
          <w:p w:rsidR="005C7755" w:rsidRDefault="005C7755" w:rsidP="005C7755">
            <w:pPr>
              <w:jc w:val="center"/>
            </w:pPr>
          </w:p>
        </w:tc>
        <w:tc>
          <w:tcPr>
            <w:tcW w:w="3119" w:type="dxa"/>
            <w:vMerge/>
            <w:shd w:val="clear" w:color="auto" w:fill="auto"/>
            <w:vAlign w:val="center"/>
          </w:tcPr>
          <w:p w:rsidR="005C7755" w:rsidRDefault="005C7755" w:rsidP="005C7755">
            <w:pPr>
              <w:jc w:val="center"/>
            </w:pPr>
          </w:p>
        </w:tc>
        <w:tc>
          <w:tcPr>
            <w:tcW w:w="3260" w:type="dxa"/>
            <w:vMerge/>
            <w:shd w:val="clear" w:color="auto" w:fill="auto"/>
            <w:vAlign w:val="center"/>
          </w:tcPr>
          <w:p w:rsidR="005C7755" w:rsidRDefault="005C7755" w:rsidP="005C7755">
            <w:pPr>
              <w:jc w:val="center"/>
            </w:pPr>
          </w:p>
        </w:tc>
      </w:tr>
      <w:tr w:rsidR="005C7755" w:rsidTr="006B61BB">
        <w:tc>
          <w:tcPr>
            <w:tcW w:w="2518" w:type="dxa"/>
            <w:shd w:val="clear" w:color="auto" w:fill="auto"/>
          </w:tcPr>
          <w:p w:rsidR="005C7755" w:rsidRDefault="005C7755" w:rsidP="005C7755">
            <w:pPr>
              <w:jc w:val="both"/>
            </w:pPr>
            <w:r>
              <w:t>2010</w:t>
            </w:r>
          </w:p>
        </w:tc>
        <w:tc>
          <w:tcPr>
            <w:tcW w:w="3119" w:type="dxa"/>
            <w:shd w:val="clear" w:color="auto" w:fill="auto"/>
          </w:tcPr>
          <w:p w:rsidR="005C7755" w:rsidRDefault="005C7755" w:rsidP="005C7755">
            <w:pPr>
              <w:jc w:val="both"/>
            </w:pPr>
          </w:p>
        </w:tc>
        <w:tc>
          <w:tcPr>
            <w:tcW w:w="3260" w:type="dxa"/>
            <w:shd w:val="clear" w:color="auto" w:fill="auto"/>
          </w:tcPr>
          <w:p w:rsidR="005C7755" w:rsidRDefault="005C7755" w:rsidP="005C7755">
            <w:pPr>
              <w:jc w:val="both"/>
            </w:pPr>
          </w:p>
        </w:tc>
      </w:tr>
      <w:tr w:rsidR="005C7755" w:rsidTr="006B61BB">
        <w:tc>
          <w:tcPr>
            <w:tcW w:w="2518" w:type="dxa"/>
            <w:shd w:val="clear" w:color="auto" w:fill="auto"/>
          </w:tcPr>
          <w:p w:rsidR="005C7755" w:rsidRDefault="005C7755" w:rsidP="005C7755">
            <w:pPr>
              <w:jc w:val="both"/>
            </w:pPr>
            <w:r>
              <w:t>2011</w:t>
            </w:r>
          </w:p>
        </w:tc>
        <w:tc>
          <w:tcPr>
            <w:tcW w:w="3119" w:type="dxa"/>
            <w:shd w:val="clear" w:color="auto" w:fill="auto"/>
          </w:tcPr>
          <w:p w:rsidR="005C7755" w:rsidRDefault="005C7755" w:rsidP="005C7755">
            <w:pPr>
              <w:jc w:val="both"/>
            </w:pPr>
          </w:p>
        </w:tc>
        <w:tc>
          <w:tcPr>
            <w:tcW w:w="3260" w:type="dxa"/>
            <w:shd w:val="clear" w:color="auto" w:fill="auto"/>
          </w:tcPr>
          <w:p w:rsidR="005C7755" w:rsidRDefault="005C7755" w:rsidP="005C7755">
            <w:pPr>
              <w:jc w:val="both"/>
            </w:pPr>
          </w:p>
        </w:tc>
      </w:tr>
      <w:tr w:rsidR="005C7755" w:rsidTr="006B61BB">
        <w:tc>
          <w:tcPr>
            <w:tcW w:w="2518" w:type="dxa"/>
            <w:shd w:val="clear" w:color="auto" w:fill="auto"/>
          </w:tcPr>
          <w:p w:rsidR="005C7755" w:rsidRDefault="005C7755" w:rsidP="005C7755">
            <w:pPr>
              <w:jc w:val="both"/>
            </w:pPr>
            <w:r>
              <w:t>2012</w:t>
            </w:r>
          </w:p>
        </w:tc>
        <w:tc>
          <w:tcPr>
            <w:tcW w:w="3119" w:type="dxa"/>
            <w:shd w:val="clear" w:color="auto" w:fill="auto"/>
          </w:tcPr>
          <w:p w:rsidR="005C7755" w:rsidRDefault="005C7755" w:rsidP="005C7755">
            <w:pPr>
              <w:jc w:val="both"/>
            </w:pPr>
          </w:p>
        </w:tc>
        <w:tc>
          <w:tcPr>
            <w:tcW w:w="3260" w:type="dxa"/>
            <w:shd w:val="clear" w:color="auto" w:fill="auto"/>
          </w:tcPr>
          <w:p w:rsidR="005C7755" w:rsidRDefault="005C7755" w:rsidP="005C7755">
            <w:pPr>
              <w:jc w:val="both"/>
            </w:pPr>
          </w:p>
        </w:tc>
      </w:tr>
      <w:tr w:rsidR="005C7755" w:rsidTr="006B61BB">
        <w:tc>
          <w:tcPr>
            <w:tcW w:w="2518" w:type="dxa"/>
            <w:shd w:val="clear" w:color="auto" w:fill="auto"/>
          </w:tcPr>
          <w:p w:rsidR="005C7755" w:rsidRDefault="005C7755" w:rsidP="005C7755">
            <w:pPr>
              <w:jc w:val="both"/>
            </w:pPr>
            <w:r>
              <w:t>2013 (prognozė)</w:t>
            </w:r>
          </w:p>
        </w:tc>
        <w:tc>
          <w:tcPr>
            <w:tcW w:w="3119" w:type="dxa"/>
            <w:shd w:val="clear" w:color="auto" w:fill="auto"/>
          </w:tcPr>
          <w:p w:rsidR="005C7755" w:rsidRDefault="005C7755" w:rsidP="005C7755">
            <w:pPr>
              <w:jc w:val="both"/>
            </w:pPr>
          </w:p>
        </w:tc>
        <w:tc>
          <w:tcPr>
            <w:tcW w:w="3260" w:type="dxa"/>
            <w:shd w:val="clear" w:color="auto" w:fill="auto"/>
          </w:tcPr>
          <w:p w:rsidR="005C7755" w:rsidRDefault="005C7755" w:rsidP="005C7755">
            <w:pPr>
              <w:jc w:val="both"/>
            </w:pPr>
          </w:p>
        </w:tc>
      </w:tr>
      <w:tr w:rsidR="005C7755" w:rsidTr="006B61BB">
        <w:tc>
          <w:tcPr>
            <w:tcW w:w="2518" w:type="dxa"/>
            <w:shd w:val="clear" w:color="auto" w:fill="auto"/>
          </w:tcPr>
          <w:p w:rsidR="005C7755" w:rsidRDefault="005C7755" w:rsidP="005C7755">
            <w:pPr>
              <w:jc w:val="both"/>
            </w:pPr>
            <w:r>
              <w:t>2014 (prognozė)</w:t>
            </w:r>
          </w:p>
        </w:tc>
        <w:tc>
          <w:tcPr>
            <w:tcW w:w="3119" w:type="dxa"/>
            <w:shd w:val="clear" w:color="auto" w:fill="auto"/>
          </w:tcPr>
          <w:p w:rsidR="005C7755" w:rsidRDefault="005C7755" w:rsidP="005C7755">
            <w:pPr>
              <w:jc w:val="both"/>
            </w:pPr>
          </w:p>
        </w:tc>
        <w:tc>
          <w:tcPr>
            <w:tcW w:w="3260" w:type="dxa"/>
            <w:shd w:val="clear" w:color="auto" w:fill="auto"/>
          </w:tcPr>
          <w:p w:rsidR="005C7755" w:rsidRDefault="005C7755" w:rsidP="005C7755">
            <w:pPr>
              <w:jc w:val="both"/>
            </w:pPr>
          </w:p>
        </w:tc>
      </w:tr>
    </w:tbl>
    <w:p w:rsidR="005C7755" w:rsidRDefault="005C7755" w:rsidP="005C7755">
      <w:pPr>
        <w:ind w:left="284"/>
        <w:jc w:val="both"/>
      </w:pPr>
    </w:p>
    <w:p w:rsidR="008D3AAE" w:rsidRDefault="00FB2058" w:rsidP="00072916">
      <w:pPr>
        <w:numPr>
          <w:ilvl w:val="0"/>
          <w:numId w:val="6"/>
        </w:numPr>
        <w:ind w:left="0" w:firstLine="0"/>
        <w:jc w:val="both"/>
      </w:pPr>
      <w:r>
        <w:t>D</w:t>
      </w:r>
      <w:r w:rsidR="008D3AAE">
        <w:t xml:space="preserve">idmeninėje gamtinių dujų tiekimo rinkoje </w:t>
      </w:r>
      <w:r w:rsidR="008B2C4F">
        <w:t xml:space="preserve">nupirkti </w:t>
      </w:r>
      <w:r w:rsidR="00883176">
        <w:t xml:space="preserve">gamtinių dujų </w:t>
      </w:r>
      <w:r w:rsidR="008B2C4F">
        <w:t>kiekiai ir</w:t>
      </w:r>
      <w:r w:rsidR="008D3AAE">
        <w:t xml:space="preserve"> vidutinės kainos </w:t>
      </w:r>
      <w:r w:rsidR="008B2C4F">
        <w:t>pagal didmeninius gamtinių dujų tiekėjus</w:t>
      </w:r>
      <w:r w:rsidR="008D3AAE">
        <w:t>.</w:t>
      </w:r>
    </w:p>
    <w:p w:rsidR="002C62D6" w:rsidRDefault="002C62D6" w:rsidP="002C62D6">
      <w:pPr>
        <w:jc w:val="both"/>
      </w:pPr>
    </w:p>
    <w:p w:rsidR="008D3AAE" w:rsidRDefault="00FB2058" w:rsidP="002C62D6">
      <w:r>
        <w:t>(Didmenini</w:t>
      </w:r>
      <w:r w:rsidR="006B61BB">
        <w:t>o</w:t>
      </w:r>
      <w:r>
        <w:t xml:space="preserve"> gamtinių dujų tiekėj</w:t>
      </w:r>
      <w:r w:rsidR="006B61BB">
        <w:t>o pavadinimas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3402"/>
      </w:tblGrid>
      <w:tr w:rsidR="00FB2058" w:rsidTr="005C7755">
        <w:trPr>
          <w:trHeight w:val="276"/>
        </w:trPr>
        <w:tc>
          <w:tcPr>
            <w:tcW w:w="2943" w:type="dxa"/>
            <w:vMerge w:val="restart"/>
            <w:shd w:val="clear" w:color="auto" w:fill="auto"/>
            <w:vAlign w:val="center"/>
          </w:tcPr>
          <w:p w:rsidR="00FB2058" w:rsidRDefault="00FB2058" w:rsidP="009375BB">
            <w:pPr>
              <w:jc w:val="center"/>
            </w:pPr>
            <w:r>
              <w:t>Metai</w:t>
            </w:r>
          </w:p>
        </w:tc>
        <w:tc>
          <w:tcPr>
            <w:tcW w:w="2552" w:type="dxa"/>
            <w:vMerge w:val="restart"/>
            <w:shd w:val="clear" w:color="auto" w:fill="auto"/>
            <w:vAlign w:val="center"/>
          </w:tcPr>
          <w:p w:rsidR="00FB2058" w:rsidRDefault="00FB2058" w:rsidP="009375BB">
            <w:pPr>
              <w:jc w:val="center"/>
            </w:pPr>
            <w:r>
              <w:t>Kiekis, tūkst. m</w:t>
            </w:r>
            <w:r w:rsidRPr="009375BB">
              <w:rPr>
                <w:vertAlign w:val="superscript"/>
              </w:rPr>
              <w:t>3</w:t>
            </w:r>
          </w:p>
        </w:tc>
        <w:tc>
          <w:tcPr>
            <w:tcW w:w="3402" w:type="dxa"/>
            <w:vMerge w:val="restart"/>
            <w:shd w:val="clear" w:color="auto" w:fill="auto"/>
            <w:vAlign w:val="center"/>
          </w:tcPr>
          <w:p w:rsidR="00FB2058" w:rsidRDefault="00FB2058" w:rsidP="009375BB">
            <w:pPr>
              <w:jc w:val="center"/>
            </w:pPr>
            <w:r>
              <w:t>Vidutinė kaina, Lt/tūkst. m</w:t>
            </w:r>
            <w:r w:rsidRPr="009375BB">
              <w:rPr>
                <w:vertAlign w:val="superscript"/>
              </w:rPr>
              <w:t>3</w:t>
            </w:r>
          </w:p>
        </w:tc>
      </w:tr>
      <w:tr w:rsidR="00FB2058" w:rsidTr="005C7755">
        <w:trPr>
          <w:trHeight w:val="276"/>
        </w:trPr>
        <w:tc>
          <w:tcPr>
            <w:tcW w:w="2943" w:type="dxa"/>
            <w:vMerge/>
            <w:shd w:val="clear" w:color="auto" w:fill="auto"/>
            <w:vAlign w:val="center"/>
          </w:tcPr>
          <w:p w:rsidR="00FB2058" w:rsidRDefault="00FB2058" w:rsidP="009375BB">
            <w:pPr>
              <w:jc w:val="center"/>
            </w:pPr>
          </w:p>
        </w:tc>
        <w:tc>
          <w:tcPr>
            <w:tcW w:w="2552" w:type="dxa"/>
            <w:vMerge/>
            <w:shd w:val="clear" w:color="auto" w:fill="auto"/>
            <w:vAlign w:val="center"/>
          </w:tcPr>
          <w:p w:rsidR="00FB2058" w:rsidRDefault="00FB2058" w:rsidP="009375BB">
            <w:pPr>
              <w:jc w:val="center"/>
            </w:pPr>
          </w:p>
        </w:tc>
        <w:tc>
          <w:tcPr>
            <w:tcW w:w="3402" w:type="dxa"/>
            <w:vMerge/>
            <w:shd w:val="clear" w:color="auto" w:fill="auto"/>
            <w:vAlign w:val="center"/>
          </w:tcPr>
          <w:p w:rsidR="00FB2058" w:rsidRDefault="00FB2058" w:rsidP="009375BB">
            <w:pPr>
              <w:jc w:val="center"/>
            </w:pPr>
          </w:p>
        </w:tc>
      </w:tr>
      <w:tr w:rsidR="00FB2058" w:rsidTr="005C7755">
        <w:tc>
          <w:tcPr>
            <w:tcW w:w="2943" w:type="dxa"/>
            <w:shd w:val="clear" w:color="auto" w:fill="auto"/>
          </w:tcPr>
          <w:p w:rsidR="00FB2058" w:rsidRDefault="00FB2058" w:rsidP="009375BB">
            <w:pPr>
              <w:jc w:val="both"/>
            </w:pPr>
            <w:r>
              <w:t>2010</w:t>
            </w:r>
          </w:p>
        </w:tc>
        <w:tc>
          <w:tcPr>
            <w:tcW w:w="2552" w:type="dxa"/>
            <w:shd w:val="clear" w:color="auto" w:fill="auto"/>
          </w:tcPr>
          <w:p w:rsidR="00FB2058" w:rsidRDefault="00FB2058" w:rsidP="009375BB">
            <w:pPr>
              <w:jc w:val="both"/>
            </w:pPr>
          </w:p>
        </w:tc>
        <w:tc>
          <w:tcPr>
            <w:tcW w:w="3402" w:type="dxa"/>
            <w:shd w:val="clear" w:color="auto" w:fill="auto"/>
          </w:tcPr>
          <w:p w:rsidR="00FB2058" w:rsidRDefault="00FB2058" w:rsidP="009375BB">
            <w:pPr>
              <w:jc w:val="both"/>
            </w:pPr>
          </w:p>
        </w:tc>
      </w:tr>
      <w:tr w:rsidR="00FB2058" w:rsidTr="005C7755">
        <w:tc>
          <w:tcPr>
            <w:tcW w:w="2943" w:type="dxa"/>
            <w:shd w:val="clear" w:color="auto" w:fill="auto"/>
          </w:tcPr>
          <w:p w:rsidR="00FB2058" w:rsidRDefault="00FB2058" w:rsidP="009375BB">
            <w:pPr>
              <w:jc w:val="both"/>
            </w:pPr>
            <w:r>
              <w:t>2011</w:t>
            </w:r>
          </w:p>
        </w:tc>
        <w:tc>
          <w:tcPr>
            <w:tcW w:w="2552" w:type="dxa"/>
            <w:shd w:val="clear" w:color="auto" w:fill="auto"/>
          </w:tcPr>
          <w:p w:rsidR="00FB2058" w:rsidRDefault="00FB2058" w:rsidP="009375BB">
            <w:pPr>
              <w:jc w:val="both"/>
            </w:pPr>
          </w:p>
        </w:tc>
        <w:tc>
          <w:tcPr>
            <w:tcW w:w="3402" w:type="dxa"/>
            <w:shd w:val="clear" w:color="auto" w:fill="auto"/>
          </w:tcPr>
          <w:p w:rsidR="00FB2058" w:rsidRDefault="00FB2058" w:rsidP="009375BB">
            <w:pPr>
              <w:jc w:val="both"/>
            </w:pPr>
          </w:p>
        </w:tc>
      </w:tr>
      <w:tr w:rsidR="00FB2058" w:rsidTr="005C7755">
        <w:tc>
          <w:tcPr>
            <w:tcW w:w="2943" w:type="dxa"/>
            <w:shd w:val="clear" w:color="auto" w:fill="auto"/>
          </w:tcPr>
          <w:p w:rsidR="00FB2058" w:rsidRDefault="00FB2058" w:rsidP="009375BB">
            <w:pPr>
              <w:jc w:val="both"/>
            </w:pPr>
            <w:r>
              <w:t>2012</w:t>
            </w:r>
          </w:p>
        </w:tc>
        <w:tc>
          <w:tcPr>
            <w:tcW w:w="2552" w:type="dxa"/>
            <w:shd w:val="clear" w:color="auto" w:fill="auto"/>
          </w:tcPr>
          <w:p w:rsidR="00FB2058" w:rsidRDefault="00FB2058" w:rsidP="009375BB">
            <w:pPr>
              <w:jc w:val="both"/>
            </w:pPr>
          </w:p>
        </w:tc>
        <w:tc>
          <w:tcPr>
            <w:tcW w:w="3402" w:type="dxa"/>
            <w:shd w:val="clear" w:color="auto" w:fill="auto"/>
          </w:tcPr>
          <w:p w:rsidR="00FB2058" w:rsidRDefault="00FB2058" w:rsidP="009375BB">
            <w:pPr>
              <w:jc w:val="both"/>
            </w:pPr>
          </w:p>
        </w:tc>
      </w:tr>
      <w:tr w:rsidR="00FB2058" w:rsidTr="005C7755">
        <w:tc>
          <w:tcPr>
            <w:tcW w:w="2943" w:type="dxa"/>
            <w:shd w:val="clear" w:color="auto" w:fill="auto"/>
          </w:tcPr>
          <w:p w:rsidR="00FB2058" w:rsidRDefault="00FB2058" w:rsidP="009375BB">
            <w:pPr>
              <w:jc w:val="both"/>
            </w:pPr>
            <w:r>
              <w:t>2013 (prognozė)</w:t>
            </w:r>
          </w:p>
        </w:tc>
        <w:tc>
          <w:tcPr>
            <w:tcW w:w="2552" w:type="dxa"/>
            <w:shd w:val="clear" w:color="auto" w:fill="auto"/>
          </w:tcPr>
          <w:p w:rsidR="00FB2058" w:rsidRDefault="00FB2058" w:rsidP="009375BB">
            <w:pPr>
              <w:jc w:val="both"/>
            </w:pPr>
          </w:p>
        </w:tc>
        <w:tc>
          <w:tcPr>
            <w:tcW w:w="3402" w:type="dxa"/>
            <w:shd w:val="clear" w:color="auto" w:fill="auto"/>
          </w:tcPr>
          <w:p w:rsidR="00FB2058" w:rsidRDefault="00FB2058" w:rsidP="009375BB">
            <w:pPr>
              <w:jc w:val="both"/>
            </w:pPr>
          </w:p>
        </w:tc>
      </w:tr>
      <w:tr w:rsidR="00FB2058" w:rsidTr="005C7755">
        <w:tc>
          <w:tcPr>
            <w:tcW w:w="2943" w:type="dxa"/>
            <w:shd w:val="clear" w:color="auto" w:fill="auto"/>
          </w:tcPr>
          <w:p w:rsidR="00FB2058" w:rsidRDefault="00FB2058" w:rsidP="009375BB">
            <w:pPr>
              <w:jc w:val="both"/>
            </w:pPr>
            <w:r>
              <w:t>2014 (prognozė)</w:t>
            </w:r>
          </w:p>
        </w:tc>
        <w:tc>
          <w:tcPr>
            <w:tcW w:w="2552" w:type="dxa"/>
            <w:shd w:val="clear" w:color="auto" w:fill="auto"/>
          </w:tcPr>
          <w:p w:rsidR="00FB2058" w:rsidRDefault="00FB2058" w:rsidP="009375BB">
            <w:pPr>
              <w:jc w:val="both"/>
            </w:pPr>
          </w:p>
        </w:tc>
        <w:tc>
          <w:tcPr>
            <w:tcW w:w="3402" w:type="dxa"/>
            <w:shd w:val="clear" w:color="auto" w:fill="auto"/>
          </w:tcPr>
          <w:p w:rsidR="00FB2058" w:rsidRDefault="00FB2058" w:rsidP="009375BB">
            <w:pPr>
              <w:jc w:val="both"/>
            </w:pPr>
          </w:p>
        </w:tc>
      </w:tr>
    </w:tbl>
    <w:p w:rsidR="0070575A" w:rsidRDefault="0070575A" w:rsidP="002C62D6">
      <w:r>
        <w:t>(Didmenini</w:t>
      </w:r>
      <w:r w:rsidR="006B61BB">
        <w:t>o</w:t>
      </w:r>
      <w:r>
        <w:t xml:space="preserve"> gamtinių dujų tiekėj</w:t>
      </w:r>
      <w:r w:rsidR="006B61BB">
        <w:t>o pavadinimas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3402"/>
      </w:tblGrid>
      <w:tr w:rsidR="0070575A" w:rsidTr="00441454">
        <w:trPr>
          <w:trHeight w:val="276"/>
        </w:trPr>
        <w:tc>
          <w:tcPr>
            <w:tcW w:w="2943" w:type="dxa"/>
            <w:vMerge w:val="restart"/>
            <w:shd w:val="clear" w:color="auto" w:fill="auto"/>
            <w:vAlign w:val="center"/>
          </w:tcPr>
          <w:p w:rsidR="0070575A" w:rsidRDefault="0070575A" w:rsidP="00441454">
            <w:pPr>
              <w:jc w:val="center"/>
            </w:pPr>
            <w:r>
              <w:t>Metai</w:t>
            </w:r>
          </w:p>
        </w:tc>
        <w:tc>
          <w:tcPr>
            <w:tcW w:w="2552" w:type="dxa"/>
            <w:vMerge w:val="restart"/>
            <w:shd w:val="clear" w:color="auto" w:fill="auto"/>
            <w:vAlign w:val="center"/>
          </w:tcPr>
          <w:p w:rsidR="0070575A" w:rsidRDefault="0070575A" w:rsidP="00441454">
            <w:pPr>
              <w:jc w:val="center"/>
            </w:pPr>
            <w:r>
              <w:t>Kiekis, tūkst. m</w:t>
            </w:r>
            <w:r w:rsidRPr="009375BB">
              <w:rPr>
                <w:vertAlign w:val="superscript"/>
              </w:rPr>
              <w:t>3</w:t>
            </w:r>
          </w:p>
        </w:tc>
        <w:tc>
          <w:tcPr>
            <w:tcW w:w="3402" w:type="dxa"/>
            <w:vMerge w:val="restart"/>
            <w:shd w:val="clear" w:color="auto" w:fill="auto"/>
            <w:vAlign w:val="center"/>
          </w:tcPr>
          <w:p w:rsidR="0070575A" w:rsidRDefault="0070575A" w:rsidP="00441454">
            <w:pPr>
              <w:jc w:val="center"/>
            </w:pPr>
            <w:r>
              <w:t>Vidutinė kaina, Lt/tūkst. m</w:t>
            </w:r>
            <w:r w:rsidRPr="009375BB">
              <w:rPr>
                <w:vertAlign w:val="superscript"/>
              </w:rPr>
              <w:t>3</w:t>
            </w:r>
          </w:p>
        </w:tc>
      </w:tr>
      <w:tr w:rsidR="0070575A" w:rsidTr="00441454">
        <w:trPr>
          <w:trHeight w:val="276"/>
        </w:trPr>
        <w:tc>
          <w:tcPr>
            <w:tcW w:w="2943" w:type="dxa"/>
            <w:vMerge/>
            <w:shd w:val="clear" w:color="auto" w:fill="auto"/>
            <w:vAlign w:val="center"/>
          </w:tcPr>
          <w:p w:rsidR="0070575A" w:rsidRDefault="0070575A" w:rsidP="00441454">
            <w:pPr>
              <w:jc w:val="center"/>
            </w:pPr>
          </w:p>
        </w:tc>
        <w:tc>
          <w:tcPr>
            <w:tcW w:w="2552" w:type="dxa"/>
            <w:vMerge/>
            <w:shd w:val="clear" w:color="auto" w:fill="auto"/>
            <w:vAlign w:val="center"/>
          </w:tcPr>
          <w:p w:rsidR="0070575A" w:rsidRDefault="0070575A" w:rsidP="00441454">
            <w:pPr>
              <w:jc w:val="center"/>
            </w:pPr>
          </w:p>
        </w:tc>
        <w:tc>
          <w:tcPr>
            <w:tcW w:w="3402" w:type="dxa"/>
            <w:vMerge/>
            <w:shd w:val="clear" w:color="auto" w:fill="auto"/>
            <w:vAlign w:val="center"/>
          </w:tcPr>
          <w:p w:rsidR="0070575A" w:rsidRDefault="0070575A" w:rsidP="00441454">
            <w:pPr>
              <w:jc w:val="center"/>
            </w:pPr>
          </w:p>
        </w:tc>
      </w:tr>
      <w:tr w:rsidR="0070575A" w:rsidTr="00441454">
        <w:tc>
          <w:tcPr>
            <w:tcW w:w="2943" w:type="dxa"/>
            <w:shd w:val="clear" w:color="auto" w:fill="auto"/>
          </w:tcPr>
          <w:p w:rsidR="0070575A" w:rsidRDefault="0070575A" w:rsidP="00441454">
            <w:pPr>
              <w:jc w:val="both"/>
            </w:pPr>
            <w:r>
              <w:t>2010</w:t>
            </w:r>
          </w:p>
        </w:tc>
        <w:tc>
          <w:tcPr>
            <w:tcW w:w="2552" w:type="dxa"/>
            <w:shd w:val="clear" w:color="auto" w:fill="auto"/>
          </w:tcPr>
          <w:p w:rsidR="0070575A" w:rsidRDefault="0070575A" w:rsidP="00441454">
            <w:pPr>
              <w:jc w:val="both"/>
            </w:pPr>
          </w:p>
        </w:tc>
        <w:tc>
          <w:tcPr>
            <w:tcW w:w="3402" w:type="dxa"/>
            <w:shd w:val="clear" w:color="auto" w:fill="auto"/>
          </w:tcPr>
          <w:p w:rsidR="0070575A" w:rsidRDefault="0070575A" w:rsidP="00441454">
            <w:pPr>
              <w:jc w:val="both"/>
            </w:pPr>
          </w:p>
        </w:tc>
      </w:tr>
      <w:tr w:rsidR="0070575A" w:rsidTr="00441454">
        <w:tc>
          <w:tcPr>
            <w:tcW w:w="2943" w:type="dxa"/>
            <w:shd w:val="clear" w:color="auto" w:fill="auto"/>
          </w:tcPr>
          <w:p w:rsidR="0070575A" w:rsidRDefault="0070575A" w:rsidP="00441454">
            <w:pPr>
              <w:jc w:val="both"/>
            </w:pPr>
            <w:r>
              <w:t>...</w:t>
            </w:r>
          </w:p>
        </w:tc>
        <w:tc>
          <w:tcPr>
            <w:tcW w:w="2552" w:type="dxa"/>
            <w:shd w:val="clear" w:color="auto" w:fill="auto"/>
          </w:tcPr>
          <w:p w:rsidR="0070575A" w:rsidRDefault="0070575A" w:rsidP="00441454">
            <w:pPr>
              <w:jc w:val="both"/>
            </w:pPr>
          </w:p>
        </w:tc>
        <w:tc>
          <w:tcPr>
            <w:tcW w:w="3402" w:type="dxa"/>
            <w:shd w:val="clear" w:color="auto" w:fill="auto"/>
          </w:tcPr>
          <w:p w:rsidR="0070575A" w:rsidRDefault="0070575A" w:rsidP="00441454">
            <w:pPr>
              <w:jc w:val="both"/>
            </w:pPr>
          </w:p>
        </w:tc>
      </w:tr>
      <w:tr w:rsidR="0070575A" w:rsidTr="00441454">
        <w:tc>
          <w:tcPr>
            <w:tcW w:w="2943" w:type="dxa"/>
            <w:shd w:val="clear" w:color="auto" w:fill="auto"/>
          </w:tcPr>
          <w:p w:rsidR="0070575A" w:rsidRDefault="0070575A" w:rsidP="00441454">
            <w:pPr>
              <w:jc w:val="both"/>
            </w:pPr>
            <w:r>
              <w:t>2014 (prognozė)</w:t>
            </w:r>
          </w:p>
        </w:tc>
        <w:tc>
          <w:tcPr>
            <w:tcW w:w="2552" w:type="dxa"/>
            <w:shd w:val="clear" w:color="auto" w:fill="auto"/>
          </w:tcPr>
          <w:p w:rsidR="0070575A" w:rsidRDefault="0070575A" w:rsidP="00441454">
            <w:pPr>
              <w:jc w:val="both"/>
            </w:pPr>
          </w:p>
        </w:tc>
        <w:tc>
          <w:tcPr>
            <w:tcW w:w="3402" w:type="dxa"/>
            <w:shd w:val="clear" w:color="auto" w:fill="auto"/>
          </w:tcPr>
          <w:p w:rsidR="0070575A" w:rsidRDefault="0070575A" w:rsidP="00441454">
            <w:pPr>
              <w:jc w:val="both"/>
            </w:pPr>
          </w:p>
        </w:tc>
      </w:tr>
    </w:tbl>
    <w:p w:rsidR="0070575A" w:rsidRDefault="0070575A" w:rsidP="008D3AAE">
      <w:pPr>
        <w:ind w:left="720"/>
      </w:pPr>
    </w:p>
    <w:p w:rsidR="00324BFB" w:rsidRDefault="00F06C49" w:rsidP="00324BFB">
      <w:pPr>
        <w:numPr>
          <w:ilvl w:val="0"/>
          <w:numId w:val="6"/>
        </w:numPr>
        <w:ind w:left="0" w:firstLine="0"/>
        <w:jc w:val="both"/>
      </w:pPr>
      <w:r>
        <w:t>Visas mažmeninėje</w:t>
      </w:r>
      <w:r w:rsidR="00324BFB">
        <w:t xml:space="preserve"> gamtinių dujų tiekimo rinkoje </w:t>
      </w:r>
      <w:r>
        <w:t>parduotas</w:t>
      </w:r>
      <w:r w:rsidR="00324BFB">
        <w:t xml:space="preserve"> gamtinių dujų kiekis</w:t>
      </w:r>
      <w:r w:rsidR="00ED0D8A">
        <w:t xml:space="preserve"> </w:t>
      </w:r>
      <w:r w:rsidR="00324BFB">
        <w:t>ir vidutinė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119"/>
        <w:gridCol w:w="3260"/>
      </w:tblGrid>
      <w:tr w:rsidR="00324BFB" w:rsidTr="00441454">
        <w:trPr>
          <w:trHeight w:val="276"/>
        </w:trPr>
        <w:tc>
          <w:tcPr>
            <w:tcW w:w="2518" w:type="dxa"/>
            <w:vMerge w:val="restart"/>
            <w:shd w:val="clear" w:color="auto" w:fill="auto"/>
            <w:vAlign w:val="center"/>
          </w:tcPr>
          <w:p w:rsidR="00324BFB" w:rsidRDefault="00324BFB" w:rsidP="00441454">
            <w:pPr>
              <w:jc w:val="center"/>
            </w:pPr>
            <w:r>
              <w:t>Metai</w:t>
            </w:r>
          </w:p>
        </w:tc>
        <w:tc>
          <w:tcPr>
            <w:tcW w:w="3119" w:type="dxa"/>
            <w:vMerge w:val="restart"/>
            <w:shd w:val="clear" w:color="auto" w:fill="auto"/>
            <w:vAlign w:val="center"/>
          </w:tcPr>
          <w:p w:rsidR="00324BFB" w:rsidRDefault="00324BFB" w:rsidP="00441454">
            <w:pPr>
              <w:jc w:val="center"/>
            </w:pPr>
            <w:r>
              <w:t>Kiekis, tūkst. m</w:t>
            </w:r>
            <w:r w:rsidRPr="009375BB">
              <w:rPr>
                <w:vertAlign w:val="superscript"/>
              </w:rPr>
              <w:t>3</w:t>
            </w:r>
          </w:p>
        </w:tc>
        <w:tc>
          <w:tcPr>
            <w:tcW w:w="3260" w:type="dxa"/>
            <w:vMerge w:val="restart"/>
            <w:shd w:val="clear" w:color="auto" w:fill="auto"/>
            <w:vAlign w:val="center"/>
          </w:tcPr>
          <w:p w:rsidR="00324BFB" w:rsidRDefault="00324BFB" w:rsidP="00441454">
            <w:pPr>
              <w:jc w:val="center"/>
            </w:pPr>
            <w:r>
              <w:t>Vidutinė kaina, Lt/tūkst. m</w:t>
            </w:r>
            <w:r w:rsidRPr="009375BB">
              <w:rPr>
                <w:vertAlign w:val="superscript"/>
              </w:rPr>
              <w:t>3</w:t>
            </w:r>
          </w:p>
        </w:tc>
      </w:tr>
      <w:tr w:rsidR="00324BFB" w:rsidTr="00441454">
        <w:trPr>
          <w:trHeight w:val="276"/>
        </w:trPr>
        <w:tc>
          <w:tcPr>
            <w:tcW w:w="2518" w:type="dxa"/>
            <w:vMerge/>
            <w:shd w:val="clear" w:color="auto" w:fill="auto"/>
            <w:vAlign w:val="center"/>
          </w:tcPr>
          <w:p w:rsidR="00324BFB" w:rsidRDefault="00324BFB" w:rsidP="00441454">
            <w:pPr>
              <w:jc w:val="center"/>
            </w:pPr>
          </w:p>
        </w:tc>
        <w:tc>
          <w:tcPr>
            <w:tcW w:w="3119" w:type="dxa"/>
            <w:vMerge/>
            <w:shd w:val="clear" w:color="auto" w:fill="auto"/>
            <w:vAlign w:val="center"/>
          </w:tcPr>
          <w:p w:rsidR="00324BFB" w:rsidRDefault="00324BFB" w:rsidP="00441454">
            <w:pPr>
              <w:jc w:val="center"/>
            </w:pPr>
          </w:p>
        </w:tc>
        <w:tc>
          <w:tcPr>
            <w:tcW w:w="3260" w:type="dxa"/>
            <w:vMerge/>
            <w:shd w:val="clear" w:color="auto" w:fill="auto"/>
            <w:vAlign w:val="center"/>
          </w:tcPr>
          <w:p w:rsidR="00324BFB" w:rsidRDefault="00324BFB" w:rsidP="00441454">
            <w:pPr>
              <w:jc w:val="center"/>
            </w:pPr>
          </w:p>
        </w:tc>
      </w:tr>
      <w:tr w:rsidR="00324BFB" w:rsidTr="00441454">
        <w:tc>
          <w:tcPr>
            <w:tcW w:w="2518" w:type="dxa"/>
            <w:shd w:val="clear" w:color="auto" w:fill="auto"/>
          </w:tcPr>
          <w:p w:rsidR="00324BFB" w:rsidRDefault="00324BFB" w:rsidP="00441454">
            <w:pPr>
              <w:jc w:val="both"/>
            </w:pPr>
            <w:r>
              <w:t>2010</w:t>
            </w:r>
          </w:p>
        </w:tc>
        <w:tc>
          <w:tcPr>
            <w:tcW w:w="3119" w:type="dxa"/>
            <w:shd w:val="clear" w:color="auto" w:fill="auto"/>
          </w:tcPr>
          <w:p w:rsidR="00324BFB" w:rsidRDefault="00324BFB" w:rsidP="00441454">
            <w:pPr>
              <w:jc w:val="both"/>
            </w:pPr>
          </w:p>
        </w:tc>
        <w:tc>
          <w:tcPr>
            <w:tcW w:w="3260" w:type="dxa"/>
            <w:shd w:val="clear" w:color="auto" w:fill="auto"/>
          </w:tcPr>
          <w:p w:rsidR="00324BFB" w:rsidRDefault="00324BFB" w:rsidP="00441454">
            <w:pPr>
              <w:jc w:val="both"/>
            </w:pPr>
          </w:p>
        </w:tc>
      </w:tr>
      <w:tr w:rsidR="00324BFB" w:rsidTr="00441454">
        <w:tc>
          <w:tcPr>
            <w:tcW w:w="2518" w:type="dxa"/>
            <w:shd w:val="clear" w:color="auto" w:fill="auto"/>
          </w:tcPr>
          <w:p w:rsidR="00324BFB" w:rsidRDefault="00324BFB" w:rsidP="00441454">
            <w:pPr>
              <w:jc w:val="both"/>
            </w:pPr>
            <w:r>
              <w:t>2011</w:t>
            </w:r>
          </w:p>
        </w:tc>
        <w:tc>
          <w:tcPr>
            <w:tcW w:w="3119" w:type="dxa"/>
            <w:shd w:val="clear" w:color="auto" w:fill="auto"/>
          </w:tcPr>
          <w:p w:rsidR="00324BFB" w:rsidRDefault="00324BFB" w:rsidP="00441454">
            <w:pPr>
              <w:jc w:val="both"/>
            </w:pPr>
          </w:p>
        </w:tc>
        <w:tc>
          <w:tcPr>
            <w:tcW w:w="3260" w:type="dxa"/>
            <w:shd w:val="clear" w:color="auto" w:fill="auto"/>
          </w:tcPr>
          <w:p w:rsidR="00324BFB" w:rsidRDefault="00324BFB" w:rsidP="00441454">
            <w:pPr>
              <w:jc w:val="both"/>
            </w:pPr>
          </w:p>
        </w:tc>
      </w:tr>
      <w:tr w:rsidR="00324BFB" w:rsidTr="00441454">
        <w:tc>
          <w:tcPr>
            <w:tcW w:w="2518" w:type="dxa"/>
            <w:shd w:val="clear" w:color="auto" w:fill="auto"/>
          </w:tcPr>
          <w:p w:rsidR="00324BFB" w:rsidRDefault="00324BFB" w:rsidP="00441454">
            <w:pPr>
              <w:jc w:val="both"/>
            </w:pPr>
            <w:r>
              <w:t>2012</w:t>
            </w:r>
          </w:p>
        </w:tc>
        <w:tc>
          <w:tcPr>
            <w:tcW w:w="3119" w:type="dxa"/>
            <w:shd w:val="clear" w:color="auto" w:fill="auto"/>
          </w:tcPr>
          <w:p w:rsidR="00324BFB" w:rsidRDefault="00324BFB" w:rsidP="00441454">
            <w:pPr>
              <w:jc w:val="both"/>
            </w:pPr>
          </w:p>
        </w:tc>
        <w:tc>
          <w:tcPr>
            <w:tcW w:w="3260" w:type="dxa"/>
            <w:shd w:val="clear" w:color="auto" w:fill="auto"/>
          </w:tcPr>
          <w:p w:rsidR="00324BFB" w:rsidRDefault="00324BFB" w:rsidP="00441454">
            <w:pPr>
              <w:jc w:val="both"/>
            </w:pPr>
          </w:p>
        </w:tc>
      </w:tr>
      <w:tr w:rsidR="00324BFB" w:rsidTr="00441454">
        <w:tc>
          <w:tcPr>
            <w:tcW w:w="2518" w:type="dxa"/>
            <w:shd w:val="clear" w:color="auto" w:fill="auto"/>
          </w:tcPr>
          <w:p w:rsidR="00324BFB" w:rsidRDefault="00324BFB" w:rsidP="00441454">
            <w:pPr>
              <w:jc w:val="both"/>
            </w:pPr>
            <w:r>
              <w:t>2013 (prognozė)</w:t>
            </w:r>
          </w:p>
        </w:tc>
        <w:tc>
          <w:tcPr>
            <w:tcW w:w="3119" w:type="dxa"/>
            <w:shd w:val="clear" w:color="auto" w:fill="auto"/>
          </w:tcPr>
          <w:p w:rsidR="00324BFB" w:rsidRDefault="00324BFB" w:rsidP="00441454">
            <w:pPr>
              <w:jc w:val="both"/>
            </w:pPr>
          </w:p>
        </w:tc>
        <w:tc>
          <w:tcPr>
            <w:tcW w:w="3260" w:type="dxa"/>
            <w:shd w:val="clear" w:color="auto" w:fill="auto"/>
          </w:tcPr>
          <w:p w:rsidR="00324BFB" w:rsidRDefault="00324BFB" w:rsidP="00441454">
            <w:pPr>
              <w:jc w:val="both"/>
            </w:pPr>
          </w:p>
        </w:tc>
      </w:tr>
      <w:tr w:rsidR="00324BFB" w:rsidTr="00441454">
        <w:tc>
          <w:tcPr>
            <w:tcW w:w="2518" w:type="dxa"/>
            <w:shd w:val="clear" w:color="auto" w:fill="auto"/>
          </w:tcPr>
          <w:p w:rsidR="00324BFB" w:rsidRDefault="00324BFB" w:rsidP="00441454">
            <w:pPr>
              <w:jc w:val="both"/>
            </w:pPr>
            <w:r>
              <w:t>2014 (prognozė)</w:t>
            </w:r>
          </w:p>
        </w:tc>
        <w:tc>
          <w:tcPr>
            <w:tcW w:w="3119" w:type="dxa"/>
            <w:shd w:val="clear" w:color="auto" w:fill="auto"/>
          </w:tcPr>
          <w:p w:rsidR="00324BFB" w:rsidRDefault="00324BFB" w:rsidP="00441454">
            <w:pPr>
              <w:jc w:val="both"/>
            </w:pPr>
          </w:p>
        </w:tc>
        <w:tc>
          <w:tcPr>
            <w:tcW w:w="3260" w:type="dxa"/>
            <w:shd w:val="clear" w:color="auto" w:fill="auto"/>
          </w:tcPr>
          <w:p w:rsidR="00324BFB" w:rsidRDefault="00324BFB" w:rsidP="00441454">
            <w:pPr>
              <w:jc w:val="both"/>
            </w:pPr>
          </w:p>
        </w:tc>
      </w:tr>
    </w:tbl>
    <w:p w:rsidR="00324BFB" w:rsidRDefault="00324BFB" w:rsidP="00324BFB">
      <w:pPr>
        <w:ind w:left="284"/>
        <w:jc w:val="both"/>
      </w:pPr>
    </w:p>
    <w:p w:rsidR="008D3AAE" w:rsidRDefault="00772DC0" w:rsidP="00072916">
      <w:pPr>
        <w:numPr>
          <w:ilvl w:val="0"/>
          <w:numId w:val="6"/>
        </w:numPr>
        <w:ind w:left="0" w:firstLine="0"/>
        <w:jc w:val="both"/>
      </w:pPr>
      <w:r>
        <w:t>M</w:t>
      </w:r>
      <w:r w:rsidR="008D3AAE">
        <w:t xml:space="preserve">ažmeninėje gamtinių dujų tiekimo rinkoje parduotas </w:t>
      </w:r>
      <w:r w:rsidR="00883176">
        <w:t xml:space="preserve">gamtinių dujų </w:t>
      </w:r>
      <w:r w:rsidR="008D3AAE">
        <w:t>kiekis, vidutinė</w:t>
      </w:r>
      <w:r w:rsidR="00776F9A">
        <w:t>s kainos bei vartotojų skaičius pagal vartotojų grupes</w:t>
      </w:r>
      <w:r w:rsidR="00CD2483">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18"/>
        <w:gridCol w:w="1843"/>
        <w:gridCol w:w="1843"/>
        <w:gridCol w:w="1842"/>
      </w:tblGrid>
      <w:tr w:rsidR="00A87CB5" w:rsidRPr="001E1C28" w:rsidTr="001E1C28">
        <w:trPr>
          <w:trHeight w:val="562"/>
        </w:trPr>
        <w:tc>
          <w:tcPr>
            <w:tcW w:w="1101" w:type="dxa"/>
            <w:shd w:val="clear" w:color="auto" w:fill="auto"/>
            <w:vAlign w:val="center"/>
          </w:tcPr>
          <w:p w:rsidR="00A105B9" w:rsidRPr="001E1C28" w:rsidRDefault="00A105B9" w:rsidP="00615698">
            <w:pPr>
              <w:ind w:left="91"/>
              <w:jc w:val="center"/>
              <w:rPr>
                <w:sz w:val="22"/>
                <w:szCs w:val="22"/>
              </w:rPr>
            </w:pPr>
            <w:r w:rsidRPr="001E1C28">
              <w:rPr>
                <w:sz w:val="22"/>
                <w:szCs w:val="22"/>
              </w:rPr>
              <w:t>Metai</w:t>
            </w:r>
          </w:p>
        </w:tc>
        <w:tc>
          <w:tcPr>
            <w:tcW w:w="3118" w:type="dxa"/>
            <w:shd w:val="clear" w:color="auto" w:fill="auto"/>
            <w:vAlign w:val="center"/>
          </w:tcPr>
          <w:p w:rsidR="00A105B9" w:rsidRPr="001E1C28" w:rsidRDefault="00A105B9" w:rsidP="00772DC0">
            <w:pPr>
              <w:jc w:val="center"/>
              <w:rPr>
                <w:sz w:val="22"/>
                <w:szCs w:val="22"/>
              </w:rPr>
            </w:pPr>
            <w:r w:rsidRPr="001E1C28">
              <w:rPr>
                <w:sz w:val="22"/>
                <w:szCs w:val="22"/>
              </w:rPr>
              <w:t>Vartotojai</w:t>
            </w:r>
          </w:p>
        </w:tc>
        <w:tc>
          <w:tcPr>
            <w:tcW w:w="1843" w:type="dxa"/>
            <w:shd w:val="clear" w:color="auto" w:fill="auto"/>
            <w:vAlign w:val="center"/>
          </w:tcPr>
          <w:p w:rsidR="00A105B9" w:rsidRPr="001E1C28" w:rsidRDefault="00A105B9" w:rsidP="009375BB">
            <w:pPr>
              <w:jc w:val="center"/>
              <w:rPr>
                <w:sz w:val="22"/>
                <w:szCs w:val="22"/>
              </w:rPr>
            </w:pPr>
            <w:r w:rsidRPr="001E1C28">
              <w:rPr>
                <w:sz w:val="22"/>
                <w:szCs w:val="22"/>
              </w:rPr>
              <w:t>Kiekis, tūkst. m</w:t>
            </w:r>
            <w:r w:rsidRPr="001E1C28">
              <w:rPr>
                <w:sz w:val="22"/>
                <w:szCs w:val="22"/>
                <w:vertAlign w:val="superscript"/>
              </w:rPr>
              <w:t>3</w:t>
            </w:r>
          </w:p>
        </w:tc>
        <w:tc>
          <w:tcPr>
            <w:tcW w:w="1843" w:type="dxa"/>
            <w:shd w:val="clear" w:color="auto" w:fill="auto"/>
            <w:vAlign w:val="center"/>
          </w:tcPr>
          <w:p w:rsidR="00A105B9" w:rsidRPr="001E1C28" w:rsidRDefault="00A105B9" w:rsidP="009375BB">
            <w:pPr>
              <w:jc w:val="center"/>
              <w:rPr>
                <w:sz w:val="22"/>
                <w:szCs w:val="22"/>
              </w:rPr>
            </w:pPr>
            <w:r w:rsidRPr="001E1C28">
              <w:rPr>
                <w:sz w:val="22"/>
                <w:szCs w:val="22"/>
              </w:rPr>
              <w:t>Vidutinė kaina, Lt/tūkst. m</w:t>
            </w:r>
            <w:r w:rsidRPr="001E1C28">
              <w:rPr>
                <w:sz w:val="22"/>
                <w:szCs w:val="22"/>
                <w:vertAlign w:val="superscript"/>
              </w:rPr>
              <w:t>3</w:t>
            </w:r>
          </w:p>
        </w:tc>
        <w:tc>
          <w:tcPr>
            <w:tcW w:w="1842" w:type="dxa"/>
            <w:shd w:val="clear" w:color="auto" w:fill="auto"/>
            <w:vAlign w:val="center"/>
          </w:tcPr>
          <w:p w:rsidR="00A105B9" w:rsidRPr="001E1C28" w:rsidRDefault="00A105B9" w:rsidP="009375BB">
            <w:pPr>
              <w:jc w:val="center"/>
              <w:rPr>
                <w:sz w:val="22"/>
                <w:szCs w:val="22"/>
              </w:rPr>
            </w:pPr>
            <w:r w:rsidRPr="001E1C28">
              <w:rPr>
                <w:sz w:val="22"/>
                <w:szCs w:val="22"/>
              </w:rPr>
              <w:t>Vartotojų skaičius, vnt.</w:t>
            </w:r>
          </w:p>
        </w:tc>
      </w:tr>
      <w:tr w:rsidR="00D73712" w:rsidRPr="001E1C28" w:rsidTr="00441454">
        <w:trPr>
          <w:trHeight w:val="516"/>
        </w:trPr>
        <w:tc>
          <w:tcPr>
            <w:tcW w:w="1101" w:type="dxa"/>
            <w:vMerge w:val="restart"/>
            <w:shd w:val="clear" w:color="auto" w:fill="auto"/>
            <w:vAlign w:val="center"/>
          </w:tcPr>
          <w:p w:rsidR="00D73712" w:rsidRPr="001E1C28" w:rsidRDefault="00D73712" w:rsidP="009375BB">
            <w:pPr>
              <w:jc w:val="both"/>
              <w:rPr>
                <w:sz w:val="22"/>
                <w:szCs w:val="22"/>
              </w:rPr>
            </w:pPr>
            <w:r w:rsidRPr="001E1C28">
              <w:rPr>
                <w:sz w:val="22"/>
                <w:szCs w:val="22"/>
              </w:rPr>
              <w:t>2010</w:t>
            </w:r>
          </w:p>
        </w:tc>
        <w:tc>
          <w:tcPr>
            <w:tcW w:w="3118" w:type="dxa"/>
            <w:shd w:val="clear" w:color="auto" w:fill="auto"/>
          </w:tcPr>
          <w:p w:rsidR="00D73712" w:rsidRPr="001E1C28" w:rsidRDefault="00D73712" w:rsidP="00D73712">
            <w:pPr>
              <w:rPr>
                <w:b/>
                <w:sz w:val="22"/>
                <w:szCs w:val="22"/>
              </w:rPr>
            </w:pPr>
            <w:r w:rsidRPr="001E1C28">
              <w:rPr>
                <w:b/>
                <w:sz w:val="22"/>
                <w:szCs w:val="22"/>
              </w:rPr>
              <w:t>Buitiniai vartotojai, suvartojantys per metus:</w:t>
            </w:r>
          </w:p>
        </w:tc>
        <w:tc>
          <w:tcPr>
            <w:tcW w:w="1843" w:type="dxa"/>
            <w:shd w:val="clear" w:color="auto" w:fill="auto"/>
          </w:tcPr>
          <w:p w:rsidR="00D73712" w:rsidRPr="001E1C28" w:rsidRDefault="00D73712" w:rsidP="009375BB">
            <w:pPr>
              <w:jc w:val="both"/>
              <w:rPr>
                <w:sz w:val="22"/>
                <w:szCs w:val="22"/>
              </w:rPr>
            </w:pPr>
          </w:p>
        </w:tc>
        <w:tc>
          <w:tcPr>
            <w:tcW w:w="1843" w:type="dxa"/>
            <w:shd w:val="clear" w:color="auto" w:fill="auto"/>
          </w:tcPr>
          <w:p w:rsidR="00D73712" w:rsidRPr="001E1C28" w:rsidRDefault="00D73712" w:rsidP="009375BB">
            <w:pPr>
              <w:jc w:val="both"/>
              <w:rPr>
                <w:sz w:val="22"/>
                <w:szCs w:val="22"/>
              </w:rPr>
            </w:pPr>
          </w:p>
        </w:tc>
        <w:tc>
          <w:tcPr>
            <w:tcW w:w="1842" w:type="dxa"/>
            <w:shd w:val="clear" w:color="auto" w:fill="auto"/>
          </w:tcPr>
          <w:p w:rsidR="00D73712" w:rsidRPr="001E1C28" w:rsidRDefault="00D73712" w:rsidP="009375BB">
            <w:pPr>
              <w:jc w:val="both"/>
              <w:rPr>
                <w:sz w:val="22"/>
                <w:szCs w:val="22"/>
              </w:rPr>
            </w:pPr>
          </w:p>
        </w:tc>
      </w:tr>
      <w:tr w:rsidR="00A87CB5" w:rsidRPr="001E1C28" w:rsidTr="001E1C28">
        <w:tc>
          <w:tcPr>
            <w:tcW w:w="1101" w:type="dxa"/>
            <w:vMerge/>
            <w:shd w:val="clear" w:color="auto" w:fill="auto"/>
            <w:vAlign w:val="center"/>
          </w:tcPr>
          <w:p w:rsidR="00A105B9" w:rsidRPr="001E1C28" w:rsidRDefault="00A105B9" w:rsidP="009375BB">
            <w:pPr>
              <w:jc w:val="both"/>
              <w:rPr>
                <w:sz w:val="22"/>
                <w:szCs w:val="22"/>
              </w:rPr>
            </w:pPr>
          </w:p>
        </w:tc>
        <w:tc>
          <w:tcPr>
            <w:tcW w:w="3118" w:type="dxa"/>
            <w:shd w:val="clear" w:color="auto" w:fill="auto"/>
          </w:tcPr>
          <w:p w:rsidR="00A105B9" w:rsidRPr="001E1C28" w:rsidRDefault="00A105B9" w:rsidP="00A67B9E">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A105B9" w:rsidRPr="001E1C28" w:rsidRDefault="00A105B9" w:rsidP="009375BB">
            <w:pPr>
              <w:jc w:val="both"/>
              <w:rPr>
                <w:sz w:val="22"/>
                <w:szCs w:val="22"/>
              </w:rPr>
            </w:pPr>
          </w:p>
        </w:tc>
        <w:tc>
          <w:tcPr>
            <w:tcW w:w="1843" w:type="dxa"/>
            <w:shd w:val="clear" w:color="auto" w:fill="auto"/>
          </w:tcPr>
          <w:p w:rsidR="00A105B9" w:rsidRPr="001E1C28" w:rsidRDefault="00A105B9" w:rsidP="009375BB">
            <w:pPr>
              <w:jc w:val="both"/>
              <w:rPr>
                <w:rStyle w:val="CommentReference"/>
                <w:sz w:val="22"/>
                <w:szCs w:val="22"/>
              </w:rPr>
            </w:pPr>
          </w:p>
        </w:tc>
        <w:tc>
          <w:tcPr>
            <w:tcW w:w="1842" w:type="dxa"/>
            <w:shd w:val="clear" w:color="auto" w:fill="auto"/>
          </w:tcPr>
          <w:p w:rsidR="00A105B9" w:rsidRPr="001E1C28" w:rsidRDefault="00A105B9" w:rsidP="009375BB">
            <w:pPr>
              <w:jc w:val="both"/>
              <w:rPr>
                <w:sz w:val="22"/>
                <w:szCs w:val="22"/>
              </w:rPr>
            </w:pPr>
          </w:p>
        </w:tc>
      </w:tr>
      <w:tr w:rsidR="00A87CB5" w:rsidRPr="001E1C28" w:rsidTr="001E1C28">
        <w:tc>
          <w:tcPr>
            <w:tcW w:w="1101" w:type="dxa"/>
            <w:vMerge/>
            <w:shd w:val="clear" w:color="auto" w:fill="auto"/>
            <w:vAlign w:val="center"/>
          </w:tcPr>
          <w:p w:rsidR="00A105B9" w:rsidRPr="001E1C28" w:rsidRDefault="00A105B9" w:rsidP="009375BB">
            <w:pPr>
              <w:jc w:val="both"/>
              <w:rPr>
                <w:sz w:val="22"/>
                <w:szCs w:val="22"/>
              </w:rPr>
            </w:pPr>
          </w:p>
        </w:tc>
        <w:tc>
          <w:tcPr>
            <w:tcW w:w="3118" w:type="dxa"/>
            <w:shd w:val="clear" w:color="auto" w:fill="auto"/>
          </w:tcPr>
          <w:p w:rsidR="00A105B9" w:rsidRPr="001E1C28" w:rsidRDefault="00A105B9" w:rsidP="00A67B9E">
            <w:pPr>
              <w:jc w:val="both"/>
              <w:rPr>
                <w:sz w:val="22"/>
                <w:szCs w:val="22"/>
              </w:rPr>
            </w:pPr>
            <w:r w:rsidRPr="001E1C28">
              <w:rPr>
                <w:bCs/>
                <w:sz w:val="22"/>
                <w:szCs w:val="22"/>
              </w:rPr>
              <w:t xml:space="preserve">- </w:t>
            </w:r>
            <w:r w:rsidR="001E1C28" w:rsidRPr="001E1C28">
              <w:rPr>
                <w:bCs/>
                <w:sz w:val="22"/>
                <w:szCs w:val="22"/>
              </w:rPr>
              <w:t>nuo 500 m</w:t>
            </w:r>
            <w:r w:rsidR="001E1C28"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A105B9" w:rsidRPr="001E1C28" w:rsidRDefault="00A105B9" w:rsidP="009375BB">
            <w:pPr>
              <w:jc w:val="both"/>
              <w:rPr>
                <w:sz w:val="22"/>
                <w:szCs w:val="22"/>
              </w:rPr>
            </w:pPr>
          </w:p>
        </w:tc>
        <w:tc>
          <w:tcPr>
            <w:tcW w:w="1843" w:type="dxa"/>
            <w:shd w:val="clear" w:color="auto" w:fill="auto"/>
          </w:tcPr>
          <w:p w:rsidR="00A105B9" w:rsidRPr="001E1C28" w:rsidRDefault="00A105B9" w:rsidP="009375BB">
            <w:pPr>
              <w:jc w:val="both"/>
              <w:rPr>
                <w:rStyle w:val="CommentReference"/>
                <w:sz w:val="22"/>
                <w:szCs w:val="22"/>
              </w:rPr>
            </w:pPr>
          </w:p>
        </w:tc>
        <w:tc>
          <w:tcPr>
            <w:tcW w:w="1842" w:type="dxa"/>
            <w:shd w:val="clear" w:color="auto" w:fill="auto"/>
          </w:tcPr>
          <w:p w:rsidR="00A105B9" w:rsidRPr="001E1C28" w:rsidRDefault="00A105B9" w:rsidP="009375BB">
            <w:pPr>
              <w:jc w:val="both"/>
              <w:rPr>
                <w:sz w:val="22"/>
                <w:szCs w:val="22"/>
              </w:rPr>
            </w:pPr>
          </w:p>
        </w:tc>
      </w:tr>
      <w:tr w:rsidR="00A87CB5" w:rsidRPr="001E1C28" w:rsidTr="001E1C28">
        <w:tc>
          <w:tcPr>
            <w:tcW w:w="1101" w:type="dxa"/>
            <w:vMerge/>
            <w:shd w:val="clear" w:color="auto" w:fill="auto"/>
            <w:vAlign w:val="center"/>
          </w:tcPr>
          <w:p w:rsidR="00A105B9" w:rsidRPr="001E1C28" w:rsidRDefault="00A105B9" w:rsidP="009375BB">
            <w:pPr>
              <w:jc w:val="both"/>
              <w:rPr>
                <w:sz w:val="22"/>
                <w:szCs w:val="22"/>
              </w:rPr>
            </w:pPr>
          </w:p>
        </w:tc>
        <w:tc>
          <w:tcPr>
            <w:tcW w:w="3118" w:type="dxa"/>
            <w:shd w:val="clear" w:color="auto" w:fill="auto"/>
          </w:tcPr>
          <w:p w:rsidR="00A105B9" w:rsidRPr="001E1C28" w:rsidRDefault="00A105B9" w:rsidP="00A67B9E">
            <w:pPr>
              <w:jc w:val="both"/>
              <w:rPr>
                <w:sz w:val="22"/>
                <w:szCs w:val="22"/>
              </w:rPr>
            </w:pPr>
            <w:r w:rsidRPr="001E1C28">
              <w:rPr>
                <w:bCs/>
                <w:sz w:val="22"/>
                <w:szCs w:val="22"/>
              </w:rPr>
              <w:t xml:space="preserve">- </w:t>
            </w:r>
            <w:r w:rsidR="001E1C28" w:rsidRPr="001E1C28">
              <w:rPr>
                <w:bCs/>
                <w:sz w:val="22"/>
                <w:szCs w:val="22"/>
              </w:rPr>
              <w:t>daugiau kaip</w:t>
            </w:r>
            <w:r w:rsidRPr="001E1C28">
              <w:rPr>
                <w:bCs/>
                <w:sz w:val="22"/>
                <w:szCs w:val="22"/>
              </w:rPr>
              <w:t xml:space="preserve"> 20 000 m</w:t>
            </w:r>
            <w:r w:rsidRPr="001E1C28">
              <w:rPr>
                <w:bCs/>
                <w:sz w:val="22"/>
                <w:szCs w:val="22"/>
                <w:vertAlign w:val="superscript"/>
              </w:rPr>
              <w:t>3</w:t>
            </w:r>
          </w:p>
        </w:tc>
        <w:tc>
          <w:tcPr>
            <w:tcW w:w="1843" w:type="dxa"/>
            <w:shd w:val="clear" w:color="auto" w:fill="auto"/>
          </w:tcPr>
          <w:p w:rsidR="00A105B9" w:rsidRPr="001E1C28" w:rsidRDefault="00A105B9" w:rsidP="009375BB">
            <w:pPr>
              <w:jc w:val="both"/>
              <w:rPr>
                <w:sz w:val="22"/>
                <w:szCs w:val="22"/>
              </w:rPr>
            </w:pPr>
          </w:p>
        </w:tc>
        <w:tc>
          <w:tcPr>
            <w:tcW w:w="1843" w:type="dxa"/>
            <w:shd w:val="clear" w:color="auto" w:fill="auto"/>
          </w:tcPr>
          <w:p w:rsidR="00A105B9" w:rsidRPr="001E1C28" w:rsidRDefault="00A105B9" w:rsidP="009375BB">
            <w:pPr>
              <w:jc w:val="both"/>
              <w:rPr>
                <w:rStyle w:val="CommentReference"/>
                <w:sz w:val="22"/>
                <w:szCs w:val="22"/>
              </w:rPr>
            </w:pPr>
          </w:p>
        </w:tc>
        <w:tc>
          <w:tcPr>
            <w:tcW w:w="1842" w:type="dxa"/>
            <w:shd w:val="clear" w:color="auto" w:fill="auto"/>
          </w:tcPr>
          <w:p w:rsidR="00A105B9" w:rsidRPr="001E1C28" w:rsidRDefault="00A105B9" w:rsidP="009375BB">
            <w:pPr>
              <w:jc w:val="both"/>
              <w:rPr>
                <w:sz w:val="22"/>
                <w:szCs w:val="22"/>
              </w:rPr>
            </w:pPr>
          </w:p>
        </w:tc>
      </w:tr>
      <w:tr w:rsidR="00A87CB5" w:rsidRPr="001E1C28" w:rsidTr="001E1C28">
        <w:tc>
          <w:tcPr>
            <w:tcW w:w="1101" w:type="dxa"/>
            <w:vMerge/>
            <w:shd w:val="clear" w:color="auto" w:fill="auto"/>
            <w:vAlign w:val="center"/>
          </w:tcPr>
          <w:p w:rsidR="00A105B9" w:rsidRPr="001E1C28" w:rsidRDefault="00A105B9" w:rsidP="009375BB">
            <w:pPr>
              <w:jc w:val="both"/>
              <w:rPr>
                <w:sz w:val="22"/>
                <w:szCs w:val="22"/>
              </w:rPr>
            </w:pPr>
          </w:p>
        </w:tc>
        <w:tc>
          <w:tcPr>
            <w:tcW w:w="3118" w:type="dxa"/>
            <w:shd w:val="clear" w:color="auto" w:fill="auto"/>
          </w:tcPr>
          <w:p w:rsidR="00A105B9" w:rsidRPr="001E1C28" w:rsidRDefault="001E1C28" w:rsidP="00A67B9E">
            <w:pPr>
              <w:jc w:val="both"/>
              <w:rPr>
                <w:b/>
                <w:sz w:val="22"/>
                <w:szCs w:val="22"/>
              </w:rPr>
            </w:pPr>
            <w:r w:rsidRPr="001E1C28">
              <w:rPr>
                <w:b/>
                <w:sz w:val="22"/>
                <w:szCs w:val="22"/>
              </w:rPr>
              <w:t>N</w:t>
            </w:r>
            <w:r w:rsidR="00A105B9" w:rsidRPr="001E1C28">
              <w:rPr>
                <w:b/>
                <w:sz w:val="22"/>
                <w:szCs w:val="22"/>
              </w:rPr>
              <w:t>ebuitiniai</w:t>
            </w:r>
            <w:r w:rsidRPr="001E1C28">
              <w:rPr>
                <w:b/>
                <w:sz w:val="22"/>
                <w:szCs w:val="22"/>
              </w:rPr>
              <w:t xml:space="preserve"> vartotojai, suvartojantys per metus:</w:t>
            </w:r>
          </w:p>
        </w:tc>
        <w:tc>
          <w:tcPr>
            <w:tcW w:w="1843" w:type="dxa"/>
            <w:shd w:val="clear" w:color="auto" w:fill="auto"/>
          </w:tcPr>
          <w:p w:rsidR="00A105B9" w:rsidRPr="001E1C28" w:rsidRDefault="00A105B9" w:rsidP="009375BB">
            <w:pPr>
              <w:jc w:val="both"/>
              <w:rPr>
                <w:sz w:val="22"/>
                <w:szCs w:val="22"/>
              </w:rPr>
            </w:pPr>
          </w:p>
        </w:tc>
        <w:tc>
          <w:tcPr>
            <w:tcW w:w="1843" w:type="dxa"/>
            <w:shd w:val="clear" w:color="auto" w:fill="auto"/>
          </w:tcPr>
          <w:p w:rsidR="00A105B9" w:rsidRPr="001E1C28" w:rsidRDefault="00A105B9" w:rsidP="009375BB">
            <w:pPr>
              <w:jc w:val="both"/>
              <w:rPr>
                <w:rStyle w:val="CommentReference"/>
                <w:sz w:val="22"/>
                <w:szCs w:val="22"/>
              </w:rPr>
            </w:pPr>
          </w:p>
        </w:tc>
        <w:tc>
          <w:tcPr>
            <w:tcW w:w="1842" w:type="dxa"/>
            <w:shd w:val="clear" w:color="auto" w:fill="auto"/>
          </w:tcPr>
          <w:p w:rsidR="00A105B9" w:rsidRPr="001E1C28" w:rsidRDefault="00A105B9" w:rsidP="009375BB">
            <w:pPr>
              <w:jc w:val="both"/>
              <w:rPr>
                <w:sz w:val="22"/>
                <w:szCs w:val="22"/>
              </w:rPr>
            </w:pPr>
          </w:p>
        </w:tc>
      </w:tr>
      <w:tr w:rsidR="001E1C28" w:rsidRPr="001E1C28" w:rsidTr="001E1C28">
        <w:tc>
          <w:tcPr>
            <w:tcW w:w="1101" w:type="dxa"/>
            <w:vMerge/>
            <w:shd w:val="clear" w:color="auto" w:fill="auto"/>
            <w:vAlign w:val="center"/>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A67B9E">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rStyle w:val="CommentReference"/>
                <w:sz w:val="22"/>
                <w:szCs w:val="22"/>
              </w:rPr>
            </w:pPr>
          </w:p>
        </w:tc>
        <w:tc>
          <w:tcPr>
            <w:tcW w:w="1842" w:type="dxa"/>
            <w:shd w:val="clear" w:color="auto" w:fill="auto"/>
          </w:tcPr>
          <w:p w:rsidR="001E1C28" w:rsidRPr="001E1C28" w:rsidRDefault="001E1C28" w:rsidP="009375BB">
            <w:pPr>
              <w:jc w:val="both"/>
              <w:rPr>
                <w:sz w:val="22"/>
                <w:szCs w:val="22"/>
              </w:rPr>
            </w:pPr>
          </w:p>
        </w:tc>
      </w:tr>
      <w:tr w:rsidR="001E1C28" w:rsidRPr="001E1C28" w:rsidTr="001E1C28">
        <w:tc>
          <w:tcPr>
            <w:tcW w:w="1101" w:type="dxa"/>
            <w:vMerge/>
            <w:shd w:val="clear" w:color="auto" w:fill="auto"/>
            <w:vAlign w:val="center"/>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A67B9E">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rStyle w:val="CommentReference"/>
                <w:sz w:val="22"/>
                <w:szCs w:val="22"/>
              </w:rPr>
            </w:pPr>
          </w:p>
        </w:tc>
        <w:tc>
          <w:tcPr>
            <w:tcW w:w="1842" w:type="dxa"/>
            <w:shd w:val="clear" w:color="auto" w:fill="auto"/>
          </w:tcPr>
          <w:p w:rsidR="001E1C28" w:rsidRPr="001E1C28" w:rsidRDefault="001E1C28" w:rsidP="009375BB">
            <w:pPr>
              <w:jc w:val="both"/>
              <w:rPr>
                <w:sz w:val="22"/>
                <w:szCs w:val="22"/>
              </w:rPr>
            </w:pPr>
          </w:p>
        </w:tc>
      </w:tr>
      <w:tr w:rsidR="001E1C28" w:rsidRPr="001E1C28" w:rsidTr="001E1C28">
        <w:tc>
          <w:tcPr>
            <w:tcW w:w="1101" w:type="dxa"/>
            <w:vMerge/>
            <w:shd w:val="clear" w:color="auto" w:fill="auto"/>
            <w:vAlign w:val="center"/>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A67B9E">
            <w:pPr>
              <w:jc w:val="both"/>
              <w:rPr>
                <w:sz w:val="22"/>
                <w:szCs w:val="22"/>
              </w:rPr>
            </w:pPr>
            <w:r w:rsidRPr="001E1C28">
              <w:rPr>
                <w:bCs/>
                <w:sz w:val="22"/>
                <w:szCs w:val="22"/>
              </w:rPr>
              <w:t>- nuo 20 000 m</w:t>
            </w:r>
            <w:r w:rsidRPr="001E1C28">
              <w:rPr>
                <w:bCs/>
                <w:sz w:val="22"/>
                <w:szCs w:val="22"/>
                <w:vertAlign w:val="superscript"/>
              </w:rPr>
              <w:t>3</w:t>
            </w:r>
            <w:r w:rsidRPr="001E1C28">
              <w:rPr>
                <w:bCs/>
                <w:sz w:val="22"/>
                <w:szCs w:val="22"/>
              </w:rPr>
              <w:t xml:space="preserve"> iki 0,1 mln. m</w:t>
            </w:r>
            <w:r w:rsidRPr="001E1C28">
              <w:rPr>
                <w:bCs/>
                <w:sz w:val="22"/>
                <w:szCs w:val="22"/>
                <w:vertAlign w:val="superscript"/>
              </w:rPr>
              <w:t xml:space="preserve">3 </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rStyle w:val="CommentReference"/>
                <w:sz w:val="22"/>
                <w:szCs w:val="22"/>
              </w:rPr>
            </w:pPr>
          </w:p>
        </w:tc>
        <w:tc>
          <w:tcPr>
            <w:tcW w:w="1842" w:type="dxa"/>
            <w:shd w:val="clear" w:color="auto" w:fill="auto"/>
          </w:tcPr>
          <w:p w:rsidR="001E1C28" w:rsidRPr="001E1C28" w:rsidRDefault="001E1C28" w:rsidP="009375BB">
            <w:pPr>
              <w:jc w:val="both"/>
              <w:rPr>
                <w:sz w:val="22"/>
                <w:szCs w:val="22"/>
              </w:rPr>
            </w:pPr>
          </w:p>
        </w:tc>
      </w:tr>
      <w:tr w:rsidR="001E1C28" w:rsidRPr="001E1C28" w:rsidTr="001E1C28">
        <w:tc>
          <w:tcPr>
            <w:tcW w:w="1101" w:type="dxa"/>
            <w:vMerge/>
            <w:shd w:val="clear" w:color="auto" w:fill="auto"/>
            <w:vAlign w:val="center"/>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A67B9E">
            <w:pPr>
              <w:jc w:val="both"/>
              <w:rPr>
                <w:sz w:val="22"/>
                <w:szCs w:val="22"/>
              </w:rPr>
            </w:pPr>
            <w:r w:rsidRPr="001E1C28">
              <w:rPr>
                <w:sz w:val="22"/>
                <w:szCs w:val="22"/>
              </w:rPr>
              <w:t>- nuo 0,1 mln. m</w:t>
            </w:r>
            <w:r w:rsidRPr="001E1C28">
              <w:rPr>
                <w:sz w:val="22"/>
                <w:szCs w:val="22"/>
                <w:vertAlign w:val="superscript"/>
              </w:rPr>
              <w:t>3</w:t>
            </w:r>
            <w:r w:rsidRPr="001E1C28">
              <w:rPr>
                <w:sz w:val="22"/>
                <w:szCs w:val="22"/>
              </w:rPr>
              <w:t xml:space="preserve"> iki 1 mln. m</w:t>
            </w:r>
            <w:r w:rsidRPr="001E1C28">
              <w:rPr>
                <w:sz w:val="22"/>
                <w:szCs w:val="22"/>
                <w:vertAlign w:val="superscript"/>
              </w:rPr>
              <w:t>3</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rStyle w:val="CommentReference"/>
                <w:sz w:val="22"/>
                <w:szCs w:val="22"/>
              </w:rPr>
            </w:pPr>
          </w:p>
        </w:tc>
        <w:tc>
          <w:tcPr>
            <w:tcW w:w="1842" w:type="dxa"/>
            <w:shd w:val="clear" w:color="auto" w:fill="auto"/>
          </w:tcPr>
          <w:p w:rsidR="001E1C28" w:rsidRPr="001E1C28" w:rsidRDefault="001E1C28" w:rsidP="009375BB">
            <w:pPr>
              <w:jc w:val="both"/>
              <w:rPr>
                <w:sz w:val="22"/>
                <w:szCs w:val="22"/>
              </w:rPr>
            </w:pPr>
          </w:p>
        </w:tc>
      </w:tr>
      <w:tr w:rsidR="001E1C28" w:rsidRPr="001E1C28" w:rsidTr="001E1C28">
        <w:tc>
          <w:tcPr>
            <w:tcW w:w="1101" w:type="dxa"/>
            <w:vMerge/>
            <w:shd w:val="clear" w:color="auto" w:fill="auto"/>
            <w:vAlign w:val="center"/>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A67B9E">
            <w:pPr>
              <w:jc w:val="both"/>
              <w:rPr>
                <w:sz w:val="22"/>
                <w:szCs w:val="22"/>
              </w:rPr>
            </w:pPr>
            <w:r w:rsidRPr="001E1C28">
              <w:rPr>
                <w:sz w:val="22"/>
                <w:szCs w:val="22"/>
              </w:rPr>
              <w:t>- nuo 1 mln. m</w:t>
            </w:r>
            <w:r w:rsidRPr="001E1C28">
              <w:rPr>
                <w:sz w:val="22"/>
                <w:szCs w:val="22"/>
                <w:vertAlign w:val="superscript"/>
              </w:rPr>
              <w:t>3</w:t>
            </w:r>
            <w:r w:rsidRPr="001E1C28">
              <w:rPr>
                <w:sz w:val="22"/>
                <w:szCs w:val="22"/>
              </w:rPr>
              <w:t xml:space="preserve"> iki 5 mln. m</w:t>
            </w:r>
            <w:r w:rsidRPr="001E1C28">
              <w:rPr>
                <w:sz w:val="22"/>
                <w:szCs w:val="22"/>
                <w:vertAlign w:val="superscript"/>
              </w:rPr>
              <w:t>3</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rStyle w:val="CommentReference"/>
                <w:sz w:val="22"/>
                <w:szCs w:val="22"/>
              </w:rPr>
            </w:pPr>
          </w:p>
        </w:tc>
        <w:tc>
          <w:tcPr>
            <w:tcW w:w="1842" w:type="dxa"/>
            <w:shd w:val="clear" w:color="auto" w:fill="auto"/>
          </w:tcPr>
          <w:p w:rsidR="001E1C28" w:rsidRPr="001E1C28" w:rsidRDefault="001E1C28" w:rsidP="009375BB">
            <w:pPr>
              <w:jc w:val="both"/>
              <w:rPr>
                <w:sz w:val="22"/>
                <w:szCs w:val="22"/>
              </w:rPr>
            </w:pPr>
          </w:p>
        </w:tc>
      </w:tr>
      <w:tr w:rsidR="001E1C28" w:rsidRPr="001E1C28" w:rsidTr="001E1C28">
        <w:tc>
          <w:tcPr>
            <w:tcW w:w="1101" w:type="dxa"/>
            <w:vMerge/>
            <w:shd w:val="clear" w:color="auto" w:fill="auto"/>
            <w:vAlign w:val="center"/>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A67B9E">
            <w:pPr>
              <w:jc w:val="both"/>
              <w:rPr>
                <w:sz w:val="22"/>
                <w:szCs w:val="22"/>
              </w:rPr>
            </w:pPr>
            <w:r w:rsidRPr="001E1C28">
              <w:rPr>
                <w:sz w:val="22"/>
                <w:szCs w:val="22"/>
              </w:rPr>
              <w:t>- nuo 5 mln. m</w:t>
            </w:r>
            <w:r w:rsidRPr="001E1C28">
              <w:rPr>
                <w:sz w:val="22"/>
                <w:szCs w:val="22"/>
                <w:vertAlign w:val="superscript"/>
              </w:rPr>
              <w:t>3</w:t>
            </w:r>
            <w:r w:rsidRPr="001E1C28">
              <w:rPr>
                <w:sz w:val="22"/>
                <w:szCs w:val="22"/>
              </w:rPr>
              <w:t xml:space="preserve"> iki 15 mln. m</w:t>
            </w:r>
            <w:r w:rsidRPr="001E1C28">
              <w:rPr>
                <w:sz w:val="22"/>
                <w:szCs w:val="22"/>
                <w:vertAlign w:val="superscript"/>
              </w:rPr>
              <w:t>3</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rStyle w:val="CommentReference"/>
                <w:sz w:val="22"/>
                <w:szCs w:val="22"/>
              </w:rPr>
            </w:pPr>
          </w:p>
        </w:tc>
        <w:tc>
          <w:tcPr>
            <w:tcW w:w="1842" w:type="dxa"/>
            <w:shd w:val="clear" w:color="auto" w:fill="auto"/>
          </w:tcPr>
          <w:p w:rsidR="001E1C28" w:rsidRPr="001E1C28" w:rsidRDefault="001E1C28" w:rsidP="009375BB">
            <w:pPr>
              <w:jc w:val="both"/>
              <w:rPr>
                <w:sz w:val="22"/>
                <w:szCs w:val="22"/>
              </w:rPr>
            </w:pPr>
          </w:p>
        </w:tc>
      </w:tr>
      <w:tr w:rsidR="00A87CB5" w:rsidRPr="001E1C28" w:rsidTr="001E1C28">
        <w:tc>
          <w:tcPr>
            <w:tcW w:w="1101" w:type="dxa"/>
            <w:vMerge/>
            <w:shd w:val="clear" w:color="auto" w:fill="auto"/>
            <w:vAlign w:val="center"/>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A67B9E">
            <w:pPr>
              <w:jc w:val="both"/>
              <w:rPr>
                <w:sz w:val="22"/>
                <w:szCs w:val="22"/>
              </w:rPr>
            </w:pPr>
            <w:r w:rsidRPr="001E1C28">
              <w:rPr>
                <w:bCs/>
                <w:sz w:val="22"/>
                <w:szCs w:val="22"/>
              </w:rPr>
              <w:t>- daugiau kaip 15 mln. m</w:t>
            </w:r>
            <w:r w:rsidRPr="001E1C28">
              <w:rPr>
                <w:bCs/>
                <w:sz w:val="22"/>
                <w:szCs w:val="22"/>
                <w:vertAlign w:val="superscript"/>
              </w:rPr>
              <w:t>3</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rStyle w:val="CommentReference"/>
                <w:sz w:val="22"/>
                <w:szCs w:val="22"/>
              </w:rPr>
            </w:pPr>
          </w:p>
        </w:tc>
        <w:tc>
          <w:tcPr>
            <w:tcW w:w="1842" w:type="dxa"/>
            <w:shd w:val="clear" w:color="auto" w:fill="auto"/>
          </w:tcPr>
          <w:p w:rsidR="001E1C28" w:rsidRPr="001E1C28" w:rsidRDefault="001E1C28" w:rsidP="009375BB">
            <w:pPr>
              <w:jc w:val="both"/>
              <w:rPr>
                <w:sz w:val="22"/>
                <w:szCs w:val="22"/>
              </w:rPr>
            </w:pPr>
          </w:p>
        </w:tc>
      </w:tr>
      <w:tr w:rsidR="00D73712" w:rsidRPr="001E1C28" w:rsidTr="00441454">
        <w:trPr>
          <w:trHeight w:val="516"/>
        </w:trPr>
        <w:tc>
          <w:tcPr>
            <w:tcW w:w="1101" w:type="dxa"/>
            <w:vMerge w:val="restart"/>
            <w:shd w:val="clear" w:color="auto" w:fill="auto"/>
            <w:vAlign w:val="center"/>
          </w:tcPr>
          <w:p w:rsidR="00D73712" w:rsidRPr="001E1C28" w:rsidRDefault="00D73712" w:rsidP="00F6772F">
            <w:pPr>
              <w:jc w:val="both"/>
              <w:rPr>
                <w:sz w:val="22"/>
                <w:szCs w:val="22"/>
              </w:rPr>
            </w:pPr>
            <w:r w:rsidRPr="001E1C28">
              <w:rPr>
                <w:sz w:val="22"/>
                <w:szCs w:val="22"/>
              </w:rPr>
              <w:t>201</w:t>
            </w:r>
            <w:r>
              <w:rPr>
                <w:sz w:val="22"/>
                <w:szCs w:val="22"/>
              </w:rPr>
              <w:t>1</w:t>
            </w:r>
          </w:p>
        </w:tc>
        <w:tc>
          <w:tcPr>
            <w:tcW w:w="3118" w:type="dxa"/>
            <w:shd w:val="clear" w:color="auto" w:fill="auto"/>
          </w:tcPr>
          <w:p w:rsidR="00D73712" w:rsidRPr="001E1C28" w:rsidRDefault="00D73712" w:rsidP="00D73712">
            <w:pPr>
              <w:rPr>
                <w:b/>
                <w:sz w:val="22"/>
                <w:szCs w:val="22"/>
              </w:rPr>
            </w:pPr>
            <w:r w:rsidRPr="001E1C28">
              <w:rPr>
                <w:b/>
                <w:sz w:val="22"/>
                <w:szCs w:val="22"/>
              </w:rPr>
              <w:t>Buitiniai vartotojai, suvartojantys per metus:</w:t>
            </w:r>
          </w:p>
        </w:tc>
        <w:tc>
          <w:tcPr>
            <w:tcW w:w="1843" w:type="dxa"/>
            <w:shd w:val="clear" w:color="auto" w:fill="auto"/>
          </w:tcPr>
          <w:p w:rsidR="00D73712" w:rsidRPr="001E1C28" w:rsidRDefault="00D73712" w:rsidP="00441454">
            <w:pPr>
              <w:jc w:val="both"/>
              <w:rPr>
                <w:sz w:val="22"/>
                <w:szCs w:val="22"/>
              </w:rPr>
            </w:pPr>
          </w:p>
        </w:tc>
        <w:tc>
          <w:tcPr>
            <w:tcW w:w="1843" w:type="dxa"/>
            <w:shd w:val="clear" w:color="auto" w:fill="auto"/>
          </w:tcPr>
          <w:p w:rsidR="00D73712" w:rsidRPr="001E1C28" w:rsidRDefault="00D73712" w:rsidP="00441454">
            <w:pPr>
              <w:jc w:val="both"/>
              <w:rPr>
                <w:sz w:val="22"/>
                <w:szCs w:val="22"/>
              </w:rPr>
            </w:pPr>
          </w:p>
        </w:tc>
        <w:tc>
          <w:tcPr>
            <w:tcW w:w="1842" w:type="dxa"/>
            <w:shd w:val="clear" w:color="auto" w:fill="auto"/>
          </w:tcPr>
          <w:p w:rsidR="00D73712" w:rsidRPr="001E1C28" w:rsidRDefault="00D73712"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b/>
                <w:sz w:val="22"/>
                <w:szCs w:val="22"/>
              </w:rPr>
            </w:pPr>
            <w:r w:rsidRPr="001E1C28">
              <w:rPr>
                <w:b/>
                <w:sz w:val="22"/>
                <w:szCs w:val="22"/>
              </w:rPr>
              <w:t>Nebuitiniai vartotojai, suvartojantys per metus:</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20 000 m</w:t>
            </w:r>
            <w:r w:rsidRPr="001E1C28">
              <w:rPr>
                <w:bCs/>
                <w:sz w:val="22"/>
                <w:szCs w:val="22"/>
                <w:vertAlign w:val="superscript"/>
              </w:rPr>
              <w:t>3</w:t>
            </w:r>
            <w:r w:rsidRPr="001E1C28">
              <w:rPr>
                <w:bCs/>
                <w:sz w:val="22"/>
                <w:szCs w:val="22"/>
              </w:rPr>
              <w:t xml:space="preserve"> iki 0,1 mln. m</w:t>
            </w:r>
            <w:r w:rsidRPr="001E1C28">
              <w:rPr>
                <w:bCs/>
                <w:sz w:val="22"/>
                <w:szCs w:val="22"/>
                <w:vertAlign w:val="superscript"/>
              </w:rPr>
              <w:t xml:space="preserve">3 </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0,1 mln. m</w:t>
            </w:r>
            <w:r w:rsidRPr="001E1C28">
              <w:rPr>
                <w:sz w:val="22"/>
                <w:szCs w:val="22"/>
                <w:vertAlign w:val="superscript"/>
              </w:rPr>
              <w:t>3</w:t>
            </w:r>
            <w:r w:rsidRPr="001E1C28">
              <w:rPr>
                <w:sz w:val="22"/>
                <w:szCs w:val="22"/>
              </w:rPr>
              <w:t xml:space="preserve"> iki 1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1 mln. m</w:t>
            </w:r>
            <w:r w:rsidRPr="001E1C28">
              <w:rPr>
                <w:sz w:val="22"/>
                <w:szCs w:val="22"/>
                <w:vertAlign w:val="superscript"/>
              </w:rPr>
              <w:t>3</w:t>
            </w:r>
            <w:r w:rsidRPr="001E1C28">
              <w:rPr>
                <w:sz w:val="22"/>
                <w:szCs w:val="22"/>
              </w:rPr>
              <w:t xml:space="preserve"> iki 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5 mln. m</w:t>
            </w:r>
            <w:r w:rsidRPr="001E1C28">
              <w:rPr>
                <w:sz w:val="22"/>
                <w:szCs w:val="22"/>
                <w:vertAlign w:val="superscript"/>
              </w:rPr>
              <w:t>3</w:t>
            </w:r>
            <w:r w:rsidRPr="001E1C28">
              <w:rPr>
                <w:sz w:val="22"/>
                <w:szCs w:val="22"/>
              </w:rPr>
              <w:t xml:space="preserve"> iki 15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15 mln.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D73712" w:rsidRPr="001E1C28" w:rsidTr="00441454">
        <w:trPr>
          <w:trHeight w:val="516"/>
        </w:trPr>
        <w:tc>
          <w:tcPr>
            <w:tcW w:w="1101" w:type="dxa"/>
            <w:vMerge w:val="restart"/>
            <w:shd w:val="clear" w:color="auto" w:fill="auto"/>
            <w:vAlign w:val="center"/>
          </w:tcPr>
          <w:p w:rsidR="00D73712" w:rsidRPr="001E1C28" w:rsidRDefault="00D73712" w:rsidP="00F6772F">
            <w:pPr>
              <w:jc w:val="both"/>
              <w:rPr>
                <w:sz w:val="22"/>
                <w:szCs w:val="22"/>
              </w:rPr>
            </w:pPr>
            <w:r w:rsidRPr="001E1C28">
              <w:rPr>
                <w:sz w:val="22"/>
                <w:szCs w:val="22"/>
              </w:rPr>
              <w:t>201</w:t>
            </w:r>
            <w:r>
              <w:rPr>
                <w:sz w:val="22"/>
                <w:szCs w:val="22"/>
              </w:rPr>
              <w:t>2</w:t>
            </w:r>
          </w:p>
        </w:tc>
        <w:tc>
          <w:tcPr>
            <w:tcW w:w="3118" w:type="dxa"/>
            <w:shd w:val="clear" w:color="auto" w:fill="auto"/>
          </w:tcPr>
          <w:p w:rsidR="00D73712" w:rsidRPr="001E1C28" w:rsidRDefault="00D73712" w:rsidP="00D73712">
            <w:pPr>
              <w:rPr>
                <w:b/>
                <w:sz w:val="22"/>
                <w:szCs w:val="22"/>
              </w:rPr>
            </w:pPr>
            <w:r w:rsidRPr="001E1C28">
              <w:rPr>
                <w:b/>
                <w:sz w:val="22"/>
                <w:szCs w:val="22"/>
              </w:rPr>
              <w:t>Buitiniai vartotojai, suvartojantys per metus:</w:t>
            </w:r>
          </w:p>
        </w:tc>
        <w:tc>
          <w:tcPr>
            <w:tcW w:w="1843" w:type="dxa"/>
            <w:shd w:val="clear" w:color="auto" w:fill="auto"/>
          </w:tcPr>
          <w:p w:rsidR="00D73712" w:rsidRPr="001E1C28" w:rsidRDefault="00D73712" w:rsidP="00441454">
            <w:pPr>
              <w:jc w:val="both"/>
              <w:rPr>
                <w:sz w:val="22"/>
                <w:szCs w:val="22"/>
              </w:rPr>
            </w:pPr>
          </w:p>
        </w:tc>
        <w:tc>
          <w:tcPr>
            <w:tcW w:w="1843" w:type="dxa"/>
            <w:shd w:val="clear" w:color="auto" w:fill="auto"/>
          </w:tcPr>
          <w:p w:rsidR="00D73712" w:rsidRPr="001E1C28" w:rsidRDefault="00D73712" w:rsidP="00441454">
            <w:pPr>
              <w:jc w:val="both"/>
              <w:rPr>
                <w:sz w:val="22"/>
                <w:szCs w:val="22"/>
              </w:rPr>
            </w:pPr>
          </w:p>
        </w:tc>
        <w:tc>
          <w:tcPr>
            <w:tcW w:w="1842" w:type="dxa"/>
            <w:shd w:val="clear" w:color="auto" w:fill="auto"/>
          </w:tcPr>
          <w:p w:rsidR="00D73712" w:rsidRPr="001E1C28" w:rsidRDefault="00D73712"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b/>
                <w:sz w:val="22"/>
                <w:szCs w:val="22"/>
              </w:rPr>
            </w:pPr>
            <w:r w:rsidRPr="001E1C28">
              <w:rPr>
                <w:b/>
                <w:sz w:val="22"/>
                <w:szCs w:val="22"/>
              </w:rPr>
              <w:t>Nebuitiniai vartotojai, suvartojantys per metus:</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20 000 m</w:t>
            </w:r>
            <w:r w:rsidRPr="001E1C28">
              <w:rPr>
                <w:bCs/>
                <w:sz w:val="22"/>
                <w:szCs w:val="22"/>
                <w:vertAlign w:val="superscript"/>
              </w:rPr>
              <w:t>3</w:t>
            </w:r>
            <w:r w:rsidRPr="001E1C28">
              <w:rPr>
                <w:bCs/>
                <w:sz w:val="22"/>
                <w:szCs w:val="22"/>
              </w:rPr>
              <w:t xml:space="preserve"> iki 0,1 mln. m</w:t>
            </w:r>
            <w:r w:rsidRPr="001E1C28">
              <w:rPr>
                <w:bCs/>
                <w:sz w:val="22"/>
                <w:szCs w:val="22"/>
                <w:vertAlign w:val="superscript"/>
              </w:rPr>
              <w:t xml:space="preserve">3 </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0,1 mln. m</w:t>
            </w:r>
            <w:r w:rsidRPr="001E1C28">
              <w:rPr>
                <w:sz w:val="22"/>
                <w:szCs w:val="22"/>
                <w:vertAlign w:val="superscript"/>
              </w:rPr>
              <w:t>3</w:t>
            </w:r>
            <w:r w:rsidRPr="001E1C28">
              <w:rPr>
                <w:sz w:val="22"/>
                <w:szCs w:val="22"/>
              </w:rPr>
              <w:t xml:space="preserve"> iki 1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1 mln. m</w:t>
            </w:r>
            <w:r w:rsidRPr="001E1C28">
              <w:rPr>
                <w:sz w:val="22"/>
                <w:szCs w:val="22"/>
                <w:vertAlign w:val="superscript"/>
              </w:rPr>
              <w:t>3</w:t>
            </w:r>
            <w:r w:rsidRPr="001E1C28">
              <w:rPr>
                <w:sz w:val="22"/>
                <w:szCs w:val="22"/>
              </w:rPr>
              <w:t xml:space="preserve"> iki 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5 mln. m</w:t>
            </w:r>
            <w:r w:rsidRPr="001E1C28">
              <w:rPr>
                <w:sz w:val="22"/>
                <w:szCs w:val="22"/>
                <w:vertAlign w:val="superscript"/>
              </w:rPr>
              <w:t>3</w:t>
            </w:r>
            <w:r w:rsidRPr="001E1C28">
              <w:rPr>
                <w:sz w:val="22"/>
                <w:szCs w:val="22"/>
              </w:rPr>
              <w:t xml:space="preserve"> iki 15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15 mln.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D73712" w:rsidRPr="001E1C28" w:rsidTr="00441454">
        <w:trPr>
          <w:trHeight w:val="516"/>
        </w:trPr>
        <w:tc>
          <w:tcPr>
            <w:tcW w:w="1101" w:type="dxa"/>
            <w:vMerge w:val="restart"/>
            <w:shd w:val="clear" w:color="auto" w:fill="auto"/>
            <w:vAlign w:val="center"/>
          </w:tcPr>
          <w:p w:rsidR="00D73712" w:rsidRPr="001E1C28" w:rsidRDefault="00D73712" w:rsidP="00F6772F">
            <w:pPr>
              <w:jc w:val="both"/>
              <w:rPr>
                <w:sz w:val="22"/>
                <w:szCs w:val="22"/>
              </w:rPr>
            </w:pPr>
            <w:r w:rsidRPr="001E1C28">
              <w:rPr>
                <w:sz w:val="22"/>
                <w:szCs w:val="22"/>
              </w:rPr>
              <w:t>201</w:t>
            </w:r>
            <w:r>
              <w:rPr>
                <w:sz w:val="22"/>
                <w:szCs w:val="22"/>
              </w:rPr>
              <w:t>3 (prognozė)</w:t>
            </w:r>
          </w:p>
        </w:tc>
        <w:tc>
          <w:tcPr>
            <w:tcW w:w="3118" w:type="dxa"/>
            <w:shd w:val="clear" w:color="auto" w:fill="auto"/>
          </w:tcPr>
          <w:p w:rsidR="00D73712" w:rsidRPr="001E1C28" w:rsidRDefault="00D73712" w:rsidP="00D73712">
            <w:pPr>
              <w:rPr>
                <w:b/>
                <w:sz w:val="22"/>
                <w:szCs w:val="22"/>
              </w:rPr>
            </w:pPr>
            <w:r w:rsidRPr="001E1C28">
              <w:rPr>
                <w:b/>
                <w:sz w:val="22"/>
                <w:szCs w:val="22"/>
              </w:rPr>
              <w:t>Buitiniai vartotojai, suvartojantys per metus:</w:t>
            </w:r>
          </w:p>
        </w:tc>
        <w:tc>
          <w:tcPr>
            <w:tcW w:w="1843" w:type="dxa"/>
            <w:shd w:val="clear" w:color="auto" w:fill="auto"/>
          </w:tcPr>
          <w:p w:rsidR="00D73712" w:rsidRPr="001E1C28" w:rsidRDefault="00D73712" w:rsidP="00441454">
            <w:pPr>
              <w:jc w:val="both"/>
              <w:rPr>
                <w:sz w:val="22"/>
                <w:szCs w:val="22"/>
              </w:rPr>
            </w:pPr>
          </w:p>
        </w:tc>
        <w:tc>
          <w:tcPr>
            <w:tcW w:w="1843" w:type="dxa"/>
            <w:shd w:val="clear" w:color="auto" w:fill="auto"/>
          </w:tcPr>
          <w:p w:rsidR="00D73712" w:rsidRPr="001E1C28" w:rsidRDefault="00D73712" w:rsidP="00441454">
            <w:pPr>
              <w:jc w:val="both"/>
              <w:rPr>
                <w:sz w:val="22"/>
                <w:szCs w:val="22"/>
              </w:rPr>
            </w:pPr>
          </w:p>
        </w:tc>
        <w:tc>
          <w:tcPr>
            <w:tcW w:w="1842" w:type="dxa"/>
            <w:shd w:val="clear" w:color="auto" w:fill="auto"/>
          </w:tcPr>
          <w:p w:rsidR="00D73712" w:rsidRPr="001E1C28" w:rsidRDefault="00D73712"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b/>
                <w:sz w:val="22"/>
                <w:szCs w:val="22"/>
              </w:rPr>
            </w:pPr>
            <w:r w:rsidRPr="001E1C28">
              <w:rPr>
                <w:b/>
                <w:sz w:val="22"/>
                <w:szCs w:val="22"/>
              </w:rPr>
              <w:t>Nebuitiniai vartotojai, suvartojantys per metus:</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20 000 m</w:t>
            </w:r>
            <w:r w:rsidRPr="001E1C28">
              <w:rPr>
                <w:bCs/>
                <w:sz w:val="22"/>
                <w:szCs w:val="22"/>
                <w:vertAlign w:val="superscript"/>
              </w:rPr>
              <w:t>3</w:t>
            </w:r>
            <w:r w:rsidRPr="001E1C28">
              <w:rPr>
                <w:bCs/>
                <w:sz w:val="22"/>
                <w:szCs w:val="22"/>
              </w:rPr>
              <w:t xml:space="preserve"> iki 0,1 mln. m</w:t>
            </w:r>
            <w:r w:rsidRPr="001E1C28">
              <w:rPr>
                <w:bCs/>
                <w:sz w:val="22"/>
                <w:szCs w:val="22"/>
                <w:vertAlign w:val="superscript"/>
              </w:rPr>
              <w:t xml:space="preserve">3 </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0,1 mln. m</w:t>
            </w:r>
            <w:r w:rsidRPr="001E1C28">
              <w:rPr>
                <w:sz w:val="22"/>
                <w:szCs w:val="22"/>
                <w:vertAlign w:val="superscript"/>
              </w:rPr>
              <w:t>3</w:t>
            </w:r>
            <w:r w:rsidRPr="001E1C28">
              <w:rPr>
                <w:sz w:val="22"/>
                <w:szCs w:val="22"/>
              </w:rPr>
              <w:t xml:space="preserve"> iki 1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1 mln. m</w:t>
            </w:r>
            <w:r w:rsidRPr="001E1C28">
              <w:rPr>
                <w:sz w:val="22"/>
                <w:szCs w:val="22"/>
                <w:vertAlign w:val="superscript"/>
              </w:rPr>
              <w:t>3</w:t>
            </w:r>
            <w:r w:rsidRPr="001E1C28">
              <w:rPr>
                <w:sz w:val="22"/>
                <w:szCs w:val="22"/>
              </w:rPr>
              <w:t xml:space="preserve"> iki 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5 mln. m</w:t>
            </w:r>
            <w:r w:rsidRPr="001E1C28">
              <w:rPr>
                <w:sz w:val="22"/>
                <w:szCs w:val="22"/>
                <w:vertAlign w:val="superscript"/>
              </w:rPr>
              <w:t>3</w:t>
            </w:r>
            <w:r w:rsidRPr="001E1C28">
              <w:rPr>
                <w:sz w:val="22"/>
                <w:szCs w:val="22"/>
              </w:rPr>
              <w:t xml:space="preserve"> iki 15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15 mln.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D73712" w:rsidRPr="001E1C28" w:rsidTr="00441454">
        <w:trPr>
          <w:trHeight w:val="516"/>
        </w:trPr>
        <w:tc>
          <w:tcPr>
            <w:tcW w:w="1101" w:type="dxa"/>
            <w:vMerge w:val="restart"/>
            <w:shd w:val="clear" w:color="auto" w:fill="auto"/>
            <w:vAlign w:val="center"/>
          </w:tcPr>
          <w:p w:rsidR="00D73712" w:rsidRPr="001E1C28" w:rsidRDefault="00D73712" w:rsidP="00F6772F">
            <w:pPr>
              <w:jc w:val="both"/>
              <w:rPr>
                <w:sz w:val="22"/>
                <w:szCs w:val="22"/>
              </w:rPr>
            </w:pPr>
            <w:r w:rsidRPr="001E1C28">
              <w:rPr>
                <w:sz w:val="22"/>
                <w:szCs w:val="22"/>
              </w:rPr>
              <w:t>201</w:t>
            </w:r>
            <w:r>
              <w:rPr>
                <w:sz w:val="22"/>
                <w:szCs w:val="22"/>
              </w:rPr>
              <w:t>4 (prognozė)</w:t>
            </w:r>
          </w:p>
        </w:tc>
        <w:tc>
          <w:tcPr>
            <w:tcW w:w="3118" w:type="dxa"/>
            <w:shd w:val="clear" w:color="auto" w:fill="auto"/>
          </w:tcPr>
          <w:p w:rsidR="00D73712" w:rsidRPr="001E1C28" w:rsidRDefault="00D73712" w:rsidP="00425E56">
            <w:pPr>
              <w:rPr>
                <w:b/>
                <w:sz w:val="22"/>
                <w:szCs w:val="22"/>
              </w:rPr>
            </w:pPr>
            <w:r w:rsidRPr="001E1C28">
              <w:rPr>
                <w:b/>
                <w:sz w:val="22"/>
                <w:szCs w:val="22"/>
              </w:rPr>
              <w:t>Buitiniai vartotojai, suvartojantys per metus:</w:t>
            </w:r>
          </w:p>
        </w:tc>
        <w:tc>
          <w:tcPr>
            <w:tcW w:w="1843" w:type="dxa"/>
            <w:shd w:val="clear" w:color="auto" w:fill="auto"/>
          </w:tcPr>
          <w:p w:rsidR="00D73712" w:rsidRPr="001E1C28" w:rsidRDefault="00D73712" w:rsidP="00441454">
            <w:pPr>
              <w:jc w:val="both"/>
              <w:rPr>
                <w:sz w:val="22"/>
                <w:szCs w:val="22"/>
              </w:rPr>
            </w:pPr>
          </w:p>
        </w:tc>
        <w:tc>
          <w:tcPr>
            <w:tcW w:w="1843" w:type="dxa"/>
            <w:shd w:val="clear" w:color="auto" w:fill="auto"/>
          </w:tcPr>
          <w:p w:rsidR="00D73712" w:rsidRPr="001E1C28" w:rsidRDefault="00D73712" w:rsidP="00441454">
            <w:pPr>
              <w:jc w:val="both"/>
              <w:rPr>
                <w:sz w:val="22"/>
                <w:szCs w:val="22"/>
              </w:rPr>
            </w:pPr>
          </w:p>
        </w:tc>
        <w:tc>
          <w:tcPr>
            <w:tcW w:w="1842" w:type="dxa"/>
            <w:shd w:val="clear" w:color="auto" w:fill="auto"/>
          </w:tcPr>
          <w:p w:rsidR="00D73712" w:rsidRPr="001E1C28" w:rsidRDefault="00D73712"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b/>
                <w:sz w:val="22"/>
                <w:szCs w:val="22"/>
              </w:rPr>
            </w:pPr>
            <w:r w:rsidRPr="001E1C28">
              <w:rPr>
                <w:b/>
                <w:sz w:val="22"/>
                <w:szCs w:val="22"/>
              </w:rPr>
              <w:t>Nebuitiniai vartotojai, suvartojantys per metus:</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iki 500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500 m</w:t>
            </w:r>
            <w:r w:rsidRPr="001E1C28">
              <w:rPr>
                <w:bCs/>
                <w:sz w:val="22"/>
                <w:szCs w:val="22"/>
                <w:vertAlign w:val="superscript"/>
              </w:rPr>
              <w:t xml:space="preserve">3 </w:t>
            </w:r>
            <w:r w:rsidRPr="001E1C28">
              <w:rPr>
                <w:bCs/>
                <w:sz w:val="22"/>
                <w:szCs w:val="22"/>
              </w:rPr>
              <w:t>iki 20 000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nuo 20 000 m</w:t>
            </w:r>
            <w:r w:rsidRPr="001E1C28">
              <w:rPr>
                <w:bCs/>
                <w:sz w:val="22"/>
                <w:szCs w:val="22"/>
                <w:vertAlign w:val="superscript"/>
              </w:rPr>
              <w:t>3</w:t>
            </w:r>
            <w:r w:rsidRPr="001E1C28">
              <w:rPr>
                <w:bCs/>
                <w:sz w:val="22"/>
                <w:szCs w:val="22"/>
              </w:rPr>
              <w:t xml:space="preserve"> iki 0,1 mln. m</w:t>
            </w:r>
            <w:r w:rsidRPr="001E1C28">
              <w:rPr>
                <w:bCs/>
                <w:sz w:val="22"/>
                <w:szCs w:val="22"/>
                <w:vertAlign w:val="superscript"/>
              </w:rPr>
              <w:t xml:space="preserve">3 </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0,1 mln. m</w:t>
            </w:r>
            <w:r w:rsidRPr="001E1C28">
              <w:rPr>
                <w:sz w:val="22"/>
                <w:szCs w:val="22"/>
                <w:vertAlign w:val="superscript"/>
              </w:rPr>
              <w:t>3</w:t>
            </w:r>
            <w:r w:rsidRPr="001E1C28">
              <w:rPr>
                <w:sz w:val="22"/>
                <w:szCs w:val="22"/>
              </w:rPr>
              <w:t xml:space="preserve"> iki 1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1 mln. m</w:t>
            </w:r>
            <w:r w:rsidRPr="001E1C28">
              <w:rPr>
                <w:sz w:val="22"/>
                <w:szCs w:val="22"/>
                <w:vertAlign w:val="superscript"/>
              </w:rPr>
              <w:t>3</w:t>
            </w:r>
            <w:r w:rsidRPr="001E1C28">
              <w:rPr>
                <w:sz w:val="22"/>
                <w:szCs w:val="22"/>
              </w:rPr>
              <w:t xml:space="preserve"> iki 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sz w:val="22"/>
                <w:szCs w:val="22"/>
              </w:rPr>
              <w:t>- nuo 5 mln. m</w:t>
            </w:r>
            <w:r w:rsidRPr="001E1C28">
              <w:rPr>
                <w:sz w:val="22"/>
                <w:szCs w:val="22"/>
                <w:vertAlign w:val="superscript"/>
              </w:rPr>
              <w:t>3</w:t>
            </w:r>
            <w:r w:rsidRPr="001E1C28">
              <w:rPr>
                <w:sz w:val="22"/>
                <w:szCs w:val="22"/>
              </w:rPr>
              <w:t xml:space="preserve"> iki 15 mln. m</w:t>
            </w:r>
            <w:r w:rsidRPr="001E1C28">
              <w:rPr>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F6772F" w:rsidRPr="001E1C28" w:rsidTr="00441454">
        <w:tc>
          <w:tcPr>
            <w:tcW w:w="1101" w:type="dxa"/>
            <w:vMerge/>
            <w:shd w:val="clear" w:color="auto" w:fill="auto"/>
            <w:vAlign w:val="center"/>
          </w:tcPr>
          <w:p w:rsidR="00F6772F" w:rsidRPr="001E1C28" w:rsidRDefault="00F6772F" w:rsidP="00441454">
            <w:pPr>
              <w:jc w:val="both"/>
              <w:rPr>
                <w:sz w:val="22"/>
                <w:szCs w:val="22"/>
              </w:rPr>
            </w:pPr>
          </w:p>
        </w:tc>
        <w:tc>
          <w:tcPr>
            <w:tcW w:w="3118" w:type="dxa"/>
            <w:shd w:val="clear" w:color="auto" w:fill="auto"/>
          </w:tcPr>
          <w:p w:rsidR="00F6772F" w:rsidRPr="001E1C28" w:rsidRDefault="00F6772F" w:rsidP="00441454">
            <w:pPr>
              <w:jc w:val="both"/>
              <w:rPr>
                <w:sz w:val="22"/>
                <w:szCs w:val="22"/>
              </w:rPr>
            </w:pPr>
            <w:r w:rsidRPr="001E1C28">
              <w:rPr>
                <w:bCs/>
                <w:sz w:val="22"/>
                <w:szCs w:val="22"/>
              </w:rPr>
              <w:t>- daugiau kaip 15 mln. m</w:t>
            </w:r>
            <w:r w:rsidRPr="001E1C28">
              <w:rPr>
                <w:bCs/>
                <w:sz w:val="22"/>
                <w:szCs w:val="22"/>
                <w:vertAlign w:val="superscript"/>
              </w:rPr>
              <w:t>3</w:t>
            </w:r>
          </w:p>
        </w:tc>
        <w:tc>
          <w:tcPr>
            <w:tcW w:w="1843" w:type="dxa"/>
            <w:shd w:val="clear" w:color="auto" w:fill="auto"/>
          </w:tcPr>
          <w:p w:rsidR="00F6772F" w:rsidRPr="001E1C28" w:rsidRDefault="00F6772F" w:rsidP="00441454">
            <w:pPr>
              <w:jc w:val="both"/>
              <w:rPr>
                <w:sz w:val="22"/>
                <w:szCs w:val="22"/>
              </w:rPr>
            </w:pPr>
          </w:p>
        </w:tc>
        <w:tc>
          <w:tcPr>
            <w:tcW w:w="1843" w:type="dxa"/>
            <w:shd w:val="clear" w:color="auto" w:fill="auto"/>
          </w:tcPr>
          <w:p w:rsidR="00F6772F" w:rsidRPr="001E1C28" w:rsidRDefault="00F6772F" w:rsidP="00441454">
            <w:pPr>
              <w:jc w:val="both"/>
              <w:rPr>
                <w:rStyle w:val="CommentReference"/>
                <w:sz w:val="22"/>
                <w:szCs w:val="22"/>
              </w:rPr>
            </w:pPr>
          </w:p>
        </w:tc>
        <w:tc>
          <w:tcPr>
            <w:tcW w:w="1842" w:type="dxa"/>
            <w:shd w:val="clear" w:color="auto" w:fill="auto"/>
          </w:tcPr>
          <w:p w:rsidR="00F6772F" w:rsidRPr="001E1C28" w:rsidRDefault="00F6772F" w:rsidP="00441454">
            <w:pPr>
              <w:jc w:val="both"/>
              <w:rPr>
                <w:sz w:val="22"/>
                <w:szCs w:val="22"/>
              </w:rPr>
            </w:pPr>
          </w:p>
        </w:tc>
      </w:tr>
      <w:tr w:rsidR="00A87CB5" w:rsidRPr="001E1C28" w:rsidTr="001E1C28">
        <w:tc>
          <w:tcPr>
            <w:tcW w:w="1101" w:type="dxa"/>
            <w:vMerge/>
            <w:shd w:val="clear" w:color="auto" w:fill="auto"/>
          </w:tcPr>
          <w:p w:rsidR="001E1C28" w:rsidRPr="001E1C28" w:rsidRDefault="001E1C28" w:rsidP="009375BB">
            <w:pPr>
              <w:jc w:val="both"/>
              <w:rPr>
                <w:sz w:val="22"/>
                <w:szCs w:val="22"/>
              </w:rPr>
            </w:pPr>
          </w:p>
        </w:tc>
        <w:tc>
          <w:tcPr>
            <w:tcW w:w="3118" w:type="dxa"/>
            <w:shd w:val="clear" w:color="auto" w:fill="auto"/>
          </w:tcPr>
          <w:p w:rsidR="001E1C28" w:rsidRPr="001E1C28" w:rsidRDefault="001E1C28" w:rsidP="009375BB">
            <w:pPr>
              <w:jc w:val="center"/>
              <w:rPr>
                <w:sz w:val="22"/>
                <w:szCs w:val="22"/>
              </w:rPr>
            </w:pPr>
            <w:r w:rsidRPr="001E1C28">
              <w:rPr>
                <w:sz w:val="22"/>
                <w:szCs w:val="22"/>
              </w:rPr>
              <w:t>nebuitiniai</w:t>
            </w:r>
          </w:p>
        </w:tc>
        <w:tc>
          <w:tcPr>
            <w:tcW w:w="1843" w:type="dxa"/>
            <w:shd w:val="clear" w:color="auto" w:fill="auto"/>
          </w:tcPr>
          <w:p w:rsidR="001E1C28" w:rsidRPr="001E1C28" w:rsidRDefault="001E1C28" w:rsidP="009375BB">
            <w:pPr>
              <w:jc w:val="both"/>
              <w:rPr>
                <w:sz w:val="22"/>
                <w:szCs w:val="22"/>
              </w:rPr>
            </w:pPr>
          </w:p>
        </w:tc>
        <w:tc>
          <w:tcPr>
            <w:tcW w:w="1843" w:type="dxa"/>
            <w:shd w:val="clear" w:color="auto" w:fill="auto"/>
          </w:tcPr>
          <w:p w:rsidR="001E1C28" w:rsidRPr="001E1C28" w:rsidRDefault="001E1C28" w:rsidP="009375BB">
            <w:pPr>
              <w:jc w:val="both"/>
              <w:rPr>
                <w:sz w:val="22"/>
                <w:szCs w:val="22"/>
              </w:rPr>
            </w:pPr>
          </w:p>
        </w:tc>
        <w:tc>
          <w:tcPr>
            <w:tcW w:w="1842" w:type="dxa"/>
            <w:shd w:val="clear" w:color="auto" w:fill="auto"/>
          </w:tcPr>
          <w:p w:rsidR="001E1C28" w:rsidRPr="001E1C28" w:rsidRDefault="001E1C28" w:rsidP="009375BB">
            <w:pPr>
              <w:jc w:val="both"/>
              <w:rPr>
                <w:sz w:val="22"/>
                <w:szCs w:val="22"/>
              </w:rPr>
            </w:pPr>
          </w:p>
        </w:tc>
      </w:tr>
    </w:tbl>
    <w:p w:rsidR="008D3AAE" w:rsidRDefault="008D3AAE" w:rsidP="008D3AAE">
      <w:pPr>
        <w:ind w:left="720"/>
      </w:pPr>
    </w:p>
    <w:p w:rsidR="00697ED9" w:rsidRDefault="00697ED9" w:rsidP="00697ED9">
      <w:pPr>
        <w:numPr>
          <w:ilvl w:val="0"/>
          <w:numId w:val="6"/>
        </w:numPr>
        <w:tabs>
          <w:tab w:val="left" w:pos="709"/>
        </w:tabs>
        <w:ind w:left="0" w:firstLine="0"/>
        <w:jc w:val="both"/>
      </w:pPr>
      <w:r>
        <w:t xml:space="preserve">Investicijos į gamtinių dujų tiekimo rinką.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3969"/>
      </w:tblGrid>
      <w:tr w:rsidR="00697ED9" w:rsidRPr="009C7044" w:rsidTr="000A10A1">
        <w:trPr>
          <w:trHeight w:val="792"/>
        </w:trPr>
        <w:tc>
          <w:tcPr>
            <w:tcW w:w="2376" w:type="dxa"/>
            <w:shd w:val="clear" w:color="auto" w:fill="auto"/>
            <w:vAlign w:val="center"/>
          </w:tcPr>
          <w:p w:rsidR="00697ED9" w:rsidRPr="009C7044" w:rsidRDefault="00697ED9" w:rsidP="00441454">
            <w:pPr>
              <w:jc w:val="center"/>
              <w:rPr>
                <w:sz w:val="22"/>
                <w:szCs w:val="22"/>
              </w:rPr>
            </w:pPr>
            <w:r w:rsidRPr="009C7044">
              <w:rPr>
                <w:sz w:val="22"/>
                <w:szCs w:val="22"/>
              </w:rPr>
              <w:t>Metai</w:t>
            </w:r>
          </w:p>
        </w:tc>
        <w:tc>
          <w:tcPr>
            <w:tcW w:w="2835" w:type="dxa"/>
            <w:shd w:val="clear" w:color="auto" w:fill="auto"/>
            <w:vAlign w:val="center"/>
          </w:tcPr>
          <w:p w:rsidR="00697ED9" w:rsidRPr="009C7044" w:rsidRDefault="00697ED9" w:rsidP="00441454">
            <w:pPr>
              <w:jc w:val="center"/>
              <w:rPr>
                <w:sz w:val="22"/>
                <w:szCs w:val="22"/>
              </w:rPr>
            </w:pPr>
            <w:r>
              <w:rPr>
                <w:sz w:val="22"/>
                <w:szCs w:val="22"/>
              </w:rPr>
              <w:t>Suma, tūkst. Lt</w:t>
            </w:r>
          </w:p>
        </w:tc>
        <w:tc>
          <w:tcPr>
            <w:tcW w:w="3969" w:type="dxa"/>
            <w:shd w:val="clear" w:color="auto" w:fill="auto"/>
            <w:vAlign w:val="center"/>
          </w:tcPr>
          <w:p w:rsidR="00697ED9" w:rsidRPr="009C7044" w:rsidRDefault="00697ED9" w:rsidP="00441454">
            <w:pPr>
              <w:jc w:val="center"/>
              <w:rPr>
                <w:sz w:val="22"/>
                <w:szCs w:val="22"/>
              </w:rPr>
            </w:pPr>
            <w:r>
              <w:rPr>
                <w:sz w:val="22"/>
                <w:szCs w:val="22"/>
              </w:rPr>
              <w:t>Investicijų paskirtis</w:t>
            </w:r>
          </w:p>
        </w:tc>
      </w:tr>
      <w:tr w:rsidR="000A10A1" w:rsidRPr="009C7044" w:rsidTr="000A10A1">
        <w:tc>
          <w:tcPr>
            <w:tcW w:w="2376" w:type="dxa"/>
            <w:shd w:val="clear" w:color="auto" w:fill="auto"/>
          </w:tcPr>
          <w:p w:rsidR="00697ED9" w:rsidRPr="009C7044" w:rsidRDefault="00697ED9" w:rsidP="00441454">
            <w:pPr>
              <w:jc w:val="both"/>
              <w:rPr>
                <w:sz w:val="22"/>
                <w:szCs w:val="22"/>
              </w:rPr>
            </w:pPr>
            <w:r w:rsidRPr="009C7044">
              <w:rPr>
                <w:sz w:val="22"/>
                <w:szCs w:val="22"/>
              </w:rPr>
              <w:t>2010</w:t>
            </w:r>
          </w:p>
        </w:tc>
        <w:tc>
          <w:tcPr>
            <w:tcW w:w="2835" w:type="dxa"/>
            <w:shd w:val="clear" w:color="auto" w:fill="auto"/>
          </w:tcPr>
          <w:p w:rsidR="00697ED9" w:rsidRPr="009C7044" w:rsidRDefault="00697ED9" w:rsidP="00441454">
            <w:pPr>
              <w:jc w:val="both"/>
              <w:rPr>
                <w:sz w:val="22"/>
                <w:szCs w:val="22"/>
              </w:rPr>
            </w:pPr>
          </w:p>
        </w:tc>
        <w:tc>
          <w:tcPr>
            <w:tcW w:w="3969" w:type="dxa"/>
            <w:shd w:val="clear" w:color="auto" w:fill="auto"/>
          </w:tcPr>
          <w:p w:rsidR="00697ED9" w:rsidRPr="009C7044" w:rsidRDefault="00697ED9" w:rsidP="00441454">
            <w:pPr>
              <w:jc w:val="both"/>
              <w:rPr>
                <w:sz w:val="22"/>
                <w:szCs w:val="22"/>
              </w:rPr>
            </w:pPr>
          </w:p>
        </w:tc>
      </w:tr>
      <w:tr w:rsidR="000A10A1" w:rsidRPr="009C7044" w:rsidTr="000A10A1">
        <w:tc>
          <w:tcPr>
            <w:tcW w:w="2376" w:type="dxa"/>
            <w:shd w:val="clear" w:color="auto" w:fill="auto"/>
          </w:tcPr>
          <w:p w:rsidR="00697ED9" w:rsidRPr="009C7044" w:rsidRDefault="00697ED9" w:rsidP="00441454">
            <w:pPr>
              <w:jc w:val="both"/>
              <w:rPr>
                <w:sz w:val="22"/>
                <w:szCs w:val="22"/>
              </w:rPr>
            </w:pPr>
            <w:r w:rsidRPr="009C7044">
              <w:rPr>
                <w:sz w:val="22"/>
                <w:szCs w:val="22"/>
              </w:rPr>
              <w:t>2011</w:t>
            </w:r>
          </w:p>
        </w:tc>
        <w:tc>
          <w:tcPr>
            <w:tcW w:w="2835" w:type="dxa"/>
            <w:shd w:val="clear" w:color="auto" w:fill="auto"/>
          </w:tcPr>
          <w:p w:rsidR="00697ED9" w:rsidRPr="009C7044" w:rsidRDefault="00697ED9" w:rsidP="00441454">
            <w:pPr>
              <w:jc w:val="both"/>
              <w:rPr>
                <w:sz w:val="22"/>
                <w:szCs w:val="22"/>
              </w:rPr>
            </w:pPr>
          </w:p>
        </w:tc>
        <w:tc>
          <w:tcPr>
            <w:tcW w:w="3969" w:type="dxa"/>
            <w:shd w:val="clear" w:color="auto" w:fill="auto"/>
          </w:tcPr>
          <w:p w:rsidR="00697ED9" w:rsidRPr="009C7044" w:rsidRDefault="00697ED9" w:rsidP="00441454">
            <w:pPr>
              <w:jc w:val="both"/>
              <w:rPr>
                <w:sz w:val="22"/>
                <w:szCs w:val="22"/>
              </w:rPr>
            </w:pPr>
          </w:p>
        </w:tc>
      </w:tr>
      <w:tr w:rsidR="000A10A1" w:rsidRPr="009C7044" w:rsidTr="000A10A1">
        <w:tc>
          <w:tcPr>
            <w:tcW w:w="2376" w:type="dxa"/>
            <w:shd w:val="clear" w:color="auto" w:fill="auto"/>
          </w:tcPr>
          <w:p w:rsidR="00697ED9" w:rsidRPr="009C7044" w:rsidRDefault="00697ED9" w:rsidP="00441454">
            <w:pPr>
              <w:jc w:val="both"/>
              <w:rPr>
                <w:sz w:val="22"/>
                <w:szCs w:val="22"/>
              </w:rPr>
            </w:pPr>
            <w:r w:rsidRPr="009C7044">
              <w:rPr>
                <w:sz w:val="22"/>
                <w:szCs w:val="22"/>
              </w:rPr>
              <w:t>2012</w:t>
            </w:r>
          </w:p>
        </w:tc>
        <w:tc>
          <w:tcPr>
            <w:tcW w:w="2835" w:type="dxa"/>
            <w:shd w:val="clear" w:color="auto" w:fill="auto"/>
          </w:tcPr>
          <w:p w:rsidR="00697ED9" w:rsidRPr="009C7044" w:rsidRDefault="00697ED9" w:rsidP="00441454">
            <w:pPr>
              <w:jc w:val="both"/>
              <w:rPr>
                <w:sz w:val="22"/>
                <w:szCs w:val="22"/>
              </w:rPr>
            </w:pPr>
          </w:p>
        </w:tc>
        <w:tc>
          <w:tcPr>
            <w:tcW w:w="3969" w:type="dxa"/>
            <w:shd w:val="clear" w:color="auto" w:fill="auto"/>
          </w:tcPr>
          <w:p w:rsidR="00697ED9" w:rsidRPr="009C7044" w:rsidRDefault="00697ED9" w:rsidP="00441454">
            <w:pPr>
              <w:jc w:val="both"/>
              <w:rPr>
                <w:sz w:val="22"/>
                <w:szCs w:val="22"/>
              </w:rPr>
            </w:pPr>
          </w:p>
        </w:tc>
      </w:tr>
      <w:tr w:rsidR="000A10A1" w:rsidRPr="009C7044" w:rsidTr="000A10A1">
        <w:tc>
          <w:tcPr>
            <w:tcW w:w="2376" w:type="dxa"/>
            <w:shd w:val="clear" w:color="auto" w:fill="auto"/>
          </w:tcPr>
          <w:p w:rsidR="00697ED9" w:rsidRPr="009C7044" w:rsidRDefault="00697ED9" w:rsidP="00441454">
            <w:pPr>
              <w:jc w:val="both"/>
              <w:rPr>
                <w:sz w:val="22"/>
                <w:szCs w:val="22"/>
              </w:rPr>
            </w:pPr>
            <w:r w:rsidRPr="009C7044">
              <w:rPr>
                <w:sz w:val="22"/>
                <w:szCs w:val="22"/>
              </w:rPr>
              <w:t>2013 (prognozė)</w:t>
            </w:r>
          </w:p>
        </w:tc>
        <w:tc>
          <w:tcPr>
            <w:tcW w:w="2835" w:type="dxa"/>
            <w:shd w:val="clear" w:color="auto" w:fill="auto"/>
          </w:tcPr>
          <w:p w:rsidR="00697ED9" w:rsidRPr="009C7044" w:rsidRDefault="00697ED9" w:rsidP="00441454">
            <w:pPr>
              <w:jc w:val="both"/>
              <w:rPr>
                <w:sz w:val="22"/>
                <w:szCs w:val="22"/>
              </w:rPr>
            </w:pPr>
          </w:p>
        </w:tc>
        <w:tc>
          <w:tcPr>
            <w:tcW w:w="3969" w:type="dxa"/>
            <w:shd w:val="clear" w:color="auto" w:fill="auto"/>
          </w:tcPr>
          <w:p w:rsidR="00697ED9" w:rsidRPr="009C7044" w:rsidRDefault="00697ED9" w:rsidP="00441454">
            <w:pPr>
              <w:jc w:val="both"/>
              <w:rPr>
                <w:sz w:val="22"/>
                <w:szCs w:val="22"/>
              </w:rPr>
            </w:pPr>
          </w:p>
        </w:tc>
      </w:tr>
      <w:tr w:rsidR="000A10A1" w:rsidRPr="009C7044" w:rsidTr="000A10A1">
        <w:tc>
          <w:tcPr>
            <w:tcW w:w="2376" w:type="dxa"/>
            <w:shd w:val="clear" w:color="auto" w:fill="auto"/>
          </w:tcPr>
          <w:p w:rsidR="00697ED9" w:rsidRPr="009C7044" w:rsidRDefault="00697ED9" w:rsidP="00441454">
            <w:pPr>
              <w:jc w:val="both"/>
              <w:rPr>
                <w:sz w:val="22"/>
                <w:szCs w:val="22"/>
              </w:rPr>
            </w:pPr>
            <w:r w:rsidRPr="009C7044">
              <w:rPr>
                <w:sz w:val="22"/>
                <w:szCs w:val="22"/>
              </w:rPr>
              <w:t>2014 (prognozė)</w:t>
            </w:r>
          </w:p>
        </w:tc>
        <w:tc>
          <w:tcPr>
            <w:tcW w:w="2835" w:type="dxa"/>
            <w:shd w:val="clear" w:color="auto" w:fill="auto"/>
          </w:tcPr>
          <w:p w:rsidR="00697ED9" w:rsidRPr="009C7044" w:rsidRDefault="00697ED9" w:rsidP="00441454">
            <w:pPr>
              <w:jc w:val="both"/>
              <w:rPr>
                <w:sz w:val="22"/>
                <w:szCs w:val="22"/>
              </w:rPr>
            </w:pPr>
          </w:p>
        </w:tc>
        <w:tc>
          <w:tcPr>
            <w:tcW w:w="3969" w:type="dxa"/>
            <w:shd w:val="clear" w:color="auto" w:fill="auto"/>
          </w:tcPr>
          <w:p w:rsidR="00697ED9" w:rsidRPr="009C7044" w:rsidRDefault="00697ED9" w:rsidP="00441454">
            <w:pPr>
              <w:jc w:val="both"/>
              <w:rPr>
                <w:sz w:val="22"/>
                <w:szCs w:val="22"/>
              </w:rPr>
            </w:pPr>
          </w:p>
        </w:tc>
      </w:tr>
    </w:tbl>
    <w:p w:rsidR="00697ED9" w:rsidRPr="00A51659" w:rsidRDefault="00697ED9" w:rsidP="00697ED9">
      <w:pPr>
        <w:rPr>
          <w:b/>
        </w:rPr>
      </w:pPr>
    </w:p>
    <w:p w:rsidR="00697ED9" w:rsidRPr="00025D66" w:rsidRDefault="00697ED9" w:rsidP="00697ED9">
      <w:pPr>
        <w:numPr>
          <w:ilvl w:val="0"/>
          <w:numId w:val="6"/>
        </w:numPr>
        <w:tabs>
          <w:tab w:val="left" w:pos="709"/>
        </w:tabs>
        <w:ind w:left="0" w:firstLine="0"/>
        <w:jc w:val="both"/>
      </w:pPr>
      <w:r>
        <w:t xml:space="preserve">Prašome nurodyti pagrindines galiojančių sutarčių su </w:t>
      </w:r>
      <w:r w:rsidR="006B1118">
        <w:t>didmeniniu gamtinių dujų tiekėju</w:t>
      </w:r>
      <w:r>
        <w:t xml:space="preserve"> sąlygas.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Change w:id="5">
          <w:tblGrid>
            <w:gridCol w:w="3794"/>
            <w:gridCol w:w="5860"/>
          </w:tblGrid>
        </w:tblGridChange>
      </w:tblGrid>
      <w:tr w:rsidR="00697ED9" w:rsidRPr="00471F41" w:rsidTr="00441454">
        <w:trPr>
          <w:trHeight w:val="597"/>
        </w:trPr>
        <w:tc>
          <w:tcPr>
            <w:tcW w:w="3794" w:type="dxa"/>
            <w:shd w:val="clear" w:color="auto" w:fill="auto"/>
            <w:vAlign w:val="center"/>
          </w:tcPr>
          <w:p w:rsidR="00697ED9" w:rsidRPr="00025D66" w:rsidRDefault="00552B14" w:rsidP="00441454">
            <w:pPr>
              <w:jc w:val="both"/>
              <w:rPr>
                <w:bCs/>
                <w:color w:val="000000"/>
                <w:sz w:val="22"/>
                <w:szCs w:val="22"/>
              </w:rPr>
            </w:pPr>
            <w:r>
              <w:rPr>
                <w:bCs/>
                <w:color w:val="000000"/>
                <w:sz w:val="22"/>
                <w:szCs w:val="22"/>
              </w:rPr>
              <w:t xml:space="preserve">Tiekėjo </w:t>
            </w:r>
            <w:r w:rsidR="00697ED9">
              <w:rPr>
                <w:bCs/>
                <w:color w:val="000000"/>
                <w:sz w:val="22"/>
                <w:szCs w:val="22"/>
              </w:rPr>
              <w:t>pavadinimas</w:t>
            </w:r>
          </w:p>
        </w:tc>
        <w:tc>
          <w:tcPr>
            <w:tcW w:w="5860" w:type="dxa"/>
            <w:shd w:val="clear" w:color="auto" w:fill="auto"/>
            <w:vAlign w:val="center"/>
          </w:tcPr>
          <w:p w:rsidR="00697ED9" w:rsidRPr="00025D66" w:rsidRDefault="00697ED9" w:rsidP="00441454">
            <w:pPr>
              <w:jc w:val="center"/>
              <w:rPr>
                <w:bCs/>
                <w:color w:val="000000"/>
                <w:sz w:val="22"/>
                <w:szCs w:val="22"/>
              </w:rPr>
            </w:pPr>
          </w:p>
        </w:tc>
      </w:tr>
      <w:tr w:rsidR="00697ED9" w:rsidRPr="00025D66" w:rsidTr="00441454">
        <w:trPr>
          <w:trHeight w:val="435"/>
        </w:trPr>
        <w:tc>
          <w:tcPr>
            <w:tcW w:w="3794" w:type="dxa"/>
            <w:shd w:val="clear" w:color="auto" w:fill="auto"/>
          </w:tcPr>
          <w:p w:rsidR="00697ED9" w:rsidRPr="00025D66" w:rsidRDefault="00697ED9" w:rsidP="00441454">
            <w:pPr>
              <w:jc w:val="both"/>
              <w:rPr>
                <w:bCs/>
                <w:color w:val="000000"/>
                <w:sz w:val="22"/>
                <w:szCs w:val="22"/>
              </w:rPr>
            </w:pPr>
            <w:r w:rsidRPr="00025D66">
              <w:rPr>
                <w:bCs/>
                <w:color w:val="000000"/>
                <w:sz w:val="22"/>
                <w:szCs w:val="22"/>
              </w:rPr>
              <w:t>Sutarties galiojimas (nuo...iki)</w:t>
            </w:r>
          </w:p>
        </w:tc>
        <w:tc>
          <w:tcPr>
            <w:tcW w:w="5860" w:type="dxa"/>
            <w:shd w:val="clear" w:color="auto" w:fill="auto"/>
            <w:vAlign w:val="center"/>
          </w:tcPr>
          <w:p w:rsidR="00697ED9" w:rsidRPr="00025D66" w:rsidRDefault="00697ED9" w:rsidP="00441454">
            <w:pPr>
              <w:jc w:val="center"/>
              <w:rPr>
                <w:bCs/>
                <w:color w:val="000000"/>
                <w:sz w:val="22"/>
                <w:szCs w:val="22"/>
              </w:rPr>
            </w:pPr>
          </w:p>
        </w:tc>
      </w:tr>
      <w:tr w:rsidR="00697ED9" w:rsidRPr="00025D66" w:rsidTr="00441454">
        <w:trPr>
          <w:trHeight w:val="541"/>
        </w:trPr>
        <w:tc>
          <w:tcPr>
            <w:tcW w:w="3794" w:type="dxa"/>
            <w:vAlign w:val="center"/>
          </w:tcPr>
          <w:p w:rsidR="00697ED9" w:rsidRDefault="00697ED9" w:rsidP="00441454">
            <w:pPr>
              <w:jc w:val="both"/>
              <w:rPr>
                <w:bCs/>
                <w:color w:val="000000"/>
                <w:sz w:val="22"/>
                <w:szCs w:val="22"/>
              </w:rPr>
            </w:pPr>
            <w:r w:rsidRPr="00025D66">
              <w:rPr>
                <w:bCs/>
                <w:color w:val="000000"/>
                <w:sz w:val="22"/>
                <w:szCs w:val="22"/>
              </w:rPr>
              <w:t>Gamtinių dujų pirkimo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697ED9" w:rsidRPr="00025D66" w:rsidRDefault="00697ED9" w:rsidP="00441454">
            <w:pPr>
              <w:rPr>
                <w:bCs/>
                <w:color w:val="000000"/>
                <w:sz w:val="22"/>
                <w:szCs w:val="22"/>
              </w:rPr>
            </w:pPr>
          </w:p>
        </w:tc>
      </w:tr>
      <w:tr w:rsidR="00697ED9" w:rsidRPr="00025D66" w:rsidTr="00441454">
        <w:trPr>
          <w:trHeight w:val="436"/>
        </w:trPr>
        <w:tc>
          <w:tcPr>
            <w:tcW w:w="3794" w:type="dxa"/>
            <w:vAlign w:val="center"/>
          </w:tcPr>
          <w:p w:rsidR="00697ED9" w:rsidRPr="00025D66" w:rsidRDefault="00697ED9" w:rsidP="00441454">
            <w:pPr>
              <w:jc w:val="both"/>
              <w:rPr>
                <w:bCs/>
                <w:color w:val="000000"/>
                <w:sz w:val="22"/>
                <w:szCs w:val="22"/>
              </w:rPr>
            </w:pPr>
            <w:r w:rsidRPr="00025D66">
              <w:rPr>
                <w:bCs/>
                <w:color w:val="000000"/>
                <w:sz w:val="22"/>
                <w:szCs w:val="22"/>
              </w:rPr>
              <w:t>Apmokėjimo sąlygos</w:t>
            </w:r>
          </w:p>
        </w:tc>
        <w:tc>
          <w:tcPr>
            <w:tcW w:w="5860" w:type="dxa"/>
            <w:vAlign w:val="center"/>
          </w:tcPr>
          <w:p w:rsidR="00697ED9" w:rsidRPr="00025D66" w:rsidRDefault="00697ED9" w:rsidP="00441454">
            <w:pPr>
              <w:rPr>
                <w:bCs/>
                <w:color w:val="000000"/>
                <w:sz w:val="22"/>
                <w:szCs w:val="22"/>
              </w:rPr>
            </w:pPr>
          </w:p>
        </w:tc>
      </w:tr>
      <w:tr w:rsidR="00697ED9" w:rsidRPr="00025D66" w:rsidTr="00441454">
        <w:trPr>
          <w:trHeight w:val="541"/>
        </w:trPr>
        <w:tc>
          <w:tcPr>
            <w:tcW w:w="3794" w:type="dxa"/>
            <w:vAlign w:val="center"/>
          </w:tcPr>
          <w:p w:rsidR="00697ED9" w:rsidRPr="00025D66" w:rsidRDefault="00697ED9"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697ED9" w:rsidRPr="00025D66" w:rsidRDefault="00697ED9" w:rsidP="00441454">
            <w:pPr>
              <w:rPr>
                <w:bCs/>
                <w:color w:val="000000"/>
                <w:sz w:val="22"/>
                <w:szCs w:val="22"/>
              </w:rPr>
            </w:pPr>
          </w:p>
        </w:tc>
      </w:tr>
      <w:tr w:rsidR="00697ED9" w:rsidTr="00441454">
        <w:trPr>
          <w:trHeight w:val="704"/>
        </w:trPr>
        <w:tc>
          <w:tcPr>
            <w:tcW w:w="3794" w:type="dxa"/>
            <w:shd w:val="clear" w:color="auto" w:fill="auto"/>
            <w:vAlign w:val="center"/>
          </w:tcPr>
          <w:p w:rsidR="00697ED9" w:rsidRPr="00AC5AF6" w:rsidRDefault="00697ED9"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697ED9" w:rsidRDefault="00697ED9" w:rsidP="00441454">
            <w:pPr>
              <w:rPr>
                <w:bCs/>
                <w:color w:val="000000"/>
                <w:sz w:val="22"/>
                <w:szCs w:val="22"/>
              </w:rPr>
            </w:pPr>
          </w:p>
        </w:tc>
      </w:tr>
      <w:tr w:rsidR="00697ED9" w:rsidTr="00441454">
        <w:trPr>
          <w:trHeight w:val="561"/>
        </w:trPr>
        <w:tc>
          <w:tcPr>
            <w:tcW w:w="3794" w:type="dxa"/>
            <w:shd w:val="clear" w:color="auto" w:fill="auto"/>
            <w:vAlign w:val="center"/>
          </w:tcPr>
          <w:p w:rsidR="00697ED9" w:rsidRDefault="00697ED9" w:rsidP="00441454">
            <w:pPr>
              <w:jc w:val="both"/>
              <w:rPr>
                <w:bCs/>
                <w:color w:val="000000"/>
                <w:sz w:val="22"/>
                <w:szCs w:val="22"/>
              </w:rPr>
            </w:pPr>
            <w:r w:rsidRPr="00025D66">
              <w:rPr>
                <w:bCs/>
                <w:color w:val="000000"/>
                <w:sz w:val="22"/>
                <w:szCs w:val="22"/>
              </w:rPr>
              <w:t>Mokėjimo būdas</w:t>
            </w:r>
          </w:p>
        </w:tc>
        <w:tc>
          <w:tcPr>
            <w:tcW w:w="5860" w:type="dxa"/>
            <w:vAlign w:val="center"/>
          </w:tcPr>
          <w:p w:rsidR="00697ED9" w:rsidRDefault="00697ED9" w:rsidP="00441454">
            <w:pPr>
              <w:rPr>
                <w:bCs/>
                <w:color w:val="000000"/>
                <w:sz w:val="22"/>
                <w:szCs w:val="22"/>
              </w:rPr>
            </w:pPr>
          </w:p>
        </w:tc>
      </w:tr>
      <w:tr w:rsidR="00697ED9" w:rsidTr="00441454">
        <w:trPr>
          <w:trHeight w:val="698"/>
        </w:trPr>
        <w:tc>
          <w:tcPr>
            <w:tcW w:w="3794" w:type="dxa"/>
            <w:shd w:val="clear" w:color="auto" w:fill="auto"/>
            <w:vAlign w:val="center"/>
          </w:tcPr>
          <w:p w:rsidR="00697ED9" w:rsidRPr="00025D66" w:rsidRDefault="00697ED9"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697ED9" w:rsidRDefault="00697ED9" w:rsidP="00441454">
            <w:pPr>
              <w:rPr>
                <w:bCs/>
                <w:color w:val="000000"/>
                <w:sz w:val="22"/>
                <w:szCs w:val="22"/>
              </w:rPr>
            </w:pPr>
          </w:p>
        </w:tc>
      </w:tr>
    </w:tbl>
    <w:p w:rsidR="00697ED9" w:rsidRDefault="00697ED9" w:rsidP="00697ED9">
      <w:pPr>
        <w:ind w:left="284"/>
        <w:jc w:val="both"/>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Change w:id="6">
          <w:tblGrid>
            <w:gridCol w:w="3794"/>
            <w:gridCol w:w="5860"/>
          </w:tblGrid>
        </w:tblGridChange>
      </w:tblGrid>
      <w:tr w:rsidR="00697ED9" w:rsidRPr="00471F41" w:rsidTr="00441454">
        <w:trPr>
          <w:trHeight w:val="597"/>
        </w:trPr>
        <w:tc>
          <w:tcPr>
            <w:tcW w:w="3794" w:type="dxa"/>
            <w:shd w:val="clear" w:color="auto" w:fill="auto"/>
            <w:vAlign w:val="center"/>
          </w:tcPr>
          <w:p w:rsidR="00697ED9" w:rsidRPr="00025D66" w:rsidRDefault="00552B14" w:rsidP="00441454">
            <w:pPr>
              <w:jc w:val="both"/>
              <w:rPr>
                <w:bCs/>
                <w:color w:val="000000"/>
                <w:sz w:val="22"/>
                <w:szCs w:val="22"/>
              </w:rPr>
            </w:pPr>
            <w:r>
              <w:rPr>
                <w:bCs/>
                <w:color w:val="000000"/>
                <w:sz w:val="22"/>
                <w:szCs w:val="22"/>
              </w:rPr>
              <w:t>Tiekėjo</w:t>
            </w:r>
            <w:r w:rsidR="00697ED9">
              <w:rPr>
                <w:bCs/>
                <w:color w:val="000000"/>
                <w:sz w:val="22"/>
                <w:szCs w:val="22"/>
              </w:rPr>
              <w:t xml:space="preserve"> pavadinimas</w:t>
            </w:r>
          </w:p>
        </w:tc>
        <w:tc>
          <w:tcPr>
            <w:tcW w:w="5860" w:type="dxa"/>
            <w:shd w:val="clear" w:color="auto" w:fill="auto"/>
            <w:vAlign w:val="center"/>
          </w:tcPr>
          <w:p w:rsidR="00697ED9" w:rsidRPr="00025D66" w:rsidRDefault="00697ED9" w:rsidP="00441454">
            <w:pPr>
              <w:jc w:val="center"/>
              <w:rPr>
                <w:bCs/>
                <w:color w:val="000000"/>
                <w:sz w:val="22"/>
                <w:szCs w:val="22"/>
              </w:rPr>
            </w:pPr>
          </w:p>
        </w:tc>
      </w:tr>
      <w:tr w:rsidR="00697ED9" w:rsidRPr="00025D66" w:rsidTr="00441454">
        <w:trPr>
          <w:trHeight w:val="435"/>
        </w:trPr>
        <w:tc>
          <w:tcPr>
            <w:tcW w:w="3794" w:type="dxa"/>
            <w:shd w:val="clear" w:color="auto" w:fill="auto"/>
          </w:tcPr>
          <w:p w:rsidR="00697ED9" w:rsidRPr="00025D66" w:rsidRDefault="00697ED9" w:rsidP="00441454">
            <w:pPr>
              <w:jc w:val="both"/>
              <w:rPr>
                <w:bCs/>
                <w:color w:val="000000"/>
                <w:sz w:val="22"/>
                <w:szCs w:val="22"/>
              </w:rPr>
            </w:pPr>
            <w:r>
              <w:rPr>
                <w:bCs/>
                <w:color w:val="000000"/>
                <w:sz w:val="22"/>
                <w:szCs w:val="22"/>
              </w:rPr>
              <w:t>...</w:t>
            </w:r>
          </w:p>
        </w:tc>
        <w:tc>
          <w:tcPr>
            <w:tcW w:w="5860" w:type="dxa"/>
            <w:shd w:val="clear" w:color="auto" w:fill="auto"/>
            <w:vAlign w:val="center"/>
          </w:tcPr>
          <w:p w:rsidR="00697ED9" w:rsidRPr="00025D66" w:rsidRDefault="00697ED9" w:rsidP="00441454">
            <w:pPr>
              <w:jc w:val="center"/>
              <w:rPr>
                <w:bCs/>
                <w:color w:val="000000"/>
                <w:sz w:val="22"/>
                <w:szCs w:val="22"/>
              </w:rPr>
            </w:pPr>
          </w:p>
        </w:tc>
      </w:tr>
      <w:tr w:rsidR="00697ED9" w:rsidTr="00441454">
        <w:trPr>
          <w:trHeight w:val="698"/>
        </w:trPr>
        <w:tc>
          <w:tcPr>
            <w:tcW w:w="3794" w:type="dxa"/>
            <w:shd w:val="clear" w:color="auto" w:fill="auto"/>
            <w:vAlign w:val="center"/>
          </w:tcPr>
          <w:p w:rsidR="00697ED9" w:rsidRPr="00025D66" w:rsidRDefault="00697ED9"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697ED9" w:rsidRDefault="00697ED9" w:rsidP="00441454">
            <w:pPr>
              <w:rPr>
                <w:bCs/>
                <w:color w:val="000000"/>
                <w:sz w:val="22"/>
                <w:szCs w:val="22"/>
              </w:rPr>
            </w:pPr>
          </w:p>
        </w:tc>
      </w:tr>
    </w:tbl>
    <w:p w:rsidR="00697ED9" w:rsidRDefault="00697ED9" w:rsidP="00697ED9">
      <w:pPr>
        <w:ind w:left="284"/>
        <w:jc w:val="both"/>
      </w:pPr>
    </w:p>
    <w:p w:rsidR="00697ED9" w:rsidRDefault="00697ED9" w:rsidP="00697ED9">
      <w:pPr>
        <w:numPr>
          <w:ilvl w:val="0"/>
          <w:numId w:val="6"/>
        </w:numPr>
        <w:tabs>
          <w:tab w:val="left" w:pos="709"/>
        </w:tabs>
        <w:ind w:left="0" w:firstLine="0"/>
        <w:jc w:val="both"/>
      </w:pPr>
      <w:r>
        <w:t>Prašome nurodyti pagrindines galiojančių sutarčių sąlygas</w:t>
      </w:r>
      <w:r w:rsidR="00C5558F">
        <w:t xml:space="preserve"> atskiroms vartotojų grupėms (jeigu vienos grupės vartotoj</w:t>
      </w:r>
      <w:r w:rsidR="00FC2D00">
        <w:t xml:space="preserve">ams </w:t>
      </w:r>
      <w:r w:rsidR="00C5558F">
        <w:t>sutarčių sąlygos yra skirtingos, nurodomas intervalas</w:t>
      </w:r>
      <w:r w:rsidR="00552B14">
        <w:t xml:space="preserve"> [nuo; iki]</w:t>
      </w:r>
      <w:r w:rsidR="00C5558F">
        <w:t>)</w:t>
      </w:r>
    </w:p>
    <w:p w:rsidR="00C5558F" w:rsidRDefault="00C5558F" w:rsidP="00C5558F">
      <w:pPr>
        <w:tabs>
          <w:tab w:val="left" w:pos="709"/>
        </w:tabs>
        <w:jc w:val="both"/>
      </w:pPr>
    </w:p>
    <w:p w:rsidR="00C5558F" w:rsidRPr="003B3FBC" w:rsidRDefault="00C5558F" w:rsidP="00C5558F">
      <w:pPr>
        <w:tabs>
          <w:tab w:val="left" w:pos="709"/>
        </w:tabs>
        <w:jc w:val="both"/>
        <w:rPr>
          <w:b/>
        </w:rPr>
      </w:pPr>
      <w:r w:rsidRPr="003B3FBC">
        <w:rPr>
          <w:b/>
        </w:rPr>
        <w:t>Buitiniai vartotojai</w:t>
      </w:r>
      <w:r w:rsidR="003B3FBC" w:rsidRPr="003B3FBC">
        <w:rPr>
          <w:b/>
        </w:rPr>
        <w:t xml:space="preserve">, suvartojantys per metus </w:t>
      </w:r>
      <w:r w:rsidR="003B3FBC" w:rsidRPr="003B3FBC">
        <w:rPr>
          <w:b/>
          <w:bCs/>
          <w:sz w:val="22"/>
          <w:szCs w:val="22"/>
        </w:rPr>
        <w:t>iki 500 m</w:t>
      </w:r>
      <w:r w:rsidR="003B3FBC" w:rsidRPr="003B3FBC">
        <w:rPr>
          <w:b/>
          <w:bCs/>
          <w:sz w:val="22"/>
          <w:szCs w:val="22"/>
          <w:vertAlign w:val="superscript"/>
        </w:rPr>
        <w:t xml:space="preserve">3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Change w:id="7">
          <w:tblGrid>
            <w:gridCol w:w="3794"/>
            <w:gridCol w:w="5860"/>
          </w:tblGrid>
        </w:tblGridChange>
      </w:tblGrid>
      <w:tr w:rsidR="00697ED9" w:rsidRPr="00025D66" w:rsidTr="00441454">
        <w:trPr>
          <w:trHeight w:val="435"/>
        </w:trPr>
        <w:tc>
          <w:tcPr>
            <w:tcW w:w="3794" w:type="dxa"/>
            <w:shd w:val="clear" w:color="auto" w:fill="auto"/>
          </w:tcPr>
          <w:p w:rsidR="00697ED9" w:rsidRPr="00025D66" w:rsidRDefault="00FC2D00" w:rsidP="00FC2D00">
            <w:pPr>
              <w:jc w:val="both"/>
              <w:rPr>
                <w:bCs/>
                <w:color w:val="000000"/>
                <w:sz w:val="22"/>
                <w:szCs w:val="22"/>
              </w:rPr>
            </w:pPr>
            <w:r>
              <w:rPr>
                <w:bCs/>
                <w:color w:val="000000"/>
                <w:sz w:val="22"/>
                <w:szCs w:val="22"/>
              </w:rPr>
              <w:t>Sutarties</w:t>
            </w:r>
            <w:r w:rsidR="00697ED9" w:rsidRPr="00025D66">
              <w:rPr>
                <w:bCs/>
                <w:color w:val="000000"/>
                <w:sz w:val="22"/>
                <w:szCs w:val="22"/>
              </w:rPr>
              <w:t xml:space="preserve"> galiojimas</w:t>
            </w:r>
            <w:r w:rsidR="00C5558F">
              <w:rPr>
                <w:bCs/>
                <w:color w:val="000000"/>
                <w:sz w:val="22"/>
                <w:szCs w:val="22"/>
              </w:rPr>
              <w:t>, metais</w:t>
            </w:r>
          </w:p>
        </w:tc>
        <w:tc>
          <w:tcPr>
            <w:tcW w:w="5860" w:type="dxa"/>
            <w:shd w:val="clear" w:color="auto" w:fill="auto"/>
            <w:vAlign w:val="center"/>
          </w:tcPr>
          <w:p w:rsidR="00697ED9" w:rsidRPr="00025D66" w:rsidRDefault="00697ED9" w:rsidP="00441454">
            <w:pPr>
              <w:jc w:val="center"/>
              <w:rPr>
                <w:bCs/>
                <w:color w:val="000000"/>
                <w:sz w:val="22"/>
                <w:szCs w:val="22"/>
              </w:rPr>
            </w:pPr>
          </w:p>
        </w:tc>
      </w:tr>
      <w:tr w:rsidR="00697ED9" w:rsidRPr="00025D66" w:rsidTr="00441454">
        <w:trPr>
          <w:trHeight w:val="541"/>
        </w:trPr>
        <w:tc>
          <w:tcPr>
            <w:tcW w:w="3794" w:type="dxa"/>
            <w:vAlign w:val="center"/>
          </w:tcPr>
          <w:p w:rsidR="00697ED9" w:rsidRDefault="00697ED9" w:rsidP="00441454">
            <w:pPr>
              <w:jc w:val="both"/>
              <w:rPr>
                <w:bCs/>
                <w:color w:val="000000"/>
                <w:sz w:val="22"/>
                <w:szCs w:val="22"/>
              </w:rPr>
            </w:pPr>
            <w:r w:rsidRPr="00025D66">
              <w:rPr>
                <w:bCs/>
                <w:color w:val="000000"/>
                <w:sz w:val="22"/>
                <w:szCs w:val="22"/>
              </w:rPr>
              <w:lastRenderedPageBreak/>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697ED9" w:rsidRPr="00025D66" w:rsidRDefault="00697ED9" w:rsidP="00441454">
            <w:pPr>
              <w:rPr>
                <w:bCs/>
                <w:color w:val="000000"/>
                <w:sz w:val="22"/>
                <w:szCs w:val="22"/>
              </w:rPr>
            </w:pPr>
          </w:p>
        </w:tc>
      </w:tr>
      <w:tr w:rsidR="00697ED9" w:rsidRPr="00025D66" w:rsidTr="00441454">
        <w:trPr>
          <w:trHeight w:val="436"/>
        </w:trPr>
        <w:tc>
          <w:tcPr>
            <w:tcW w:w="3794" w:type="dxa"/>
            <w:vAlign w:val="center"/>
          </w:tcPr>
          <w:p w:rsidR="00697ED9" w:rsidRPr="00025D66" w:rsidRDefault="00697ED9" w:rsidP="00441454">
            <w:pPr>
              <w:jc w:val="both"/>
              <w:rPr>
                <w:bCs/>
                <w:color w:val="000000"/>
                <w:sz w:val="22"/>
                <w:szCs w:val="22"/>
              </w:rPr>
            </w:pPr>
            <w:r w:rsidRPr="00025D66">
              <w:rPr>
                <w:bCs/>
                <w:color w:val="000000"/>
                <w:sz w:val="22"/>
                <w:szCs w:val="22"/>
              </w:rPr>
              <w:t>Apmokėjimo sąlygos</w:t>
            </w:r>
          </w:p>
        </w:tc>
        <w:tc>
          <w:tcPr>
            <w:tcW w:w="5860" w:type="dxa"/>
            <w:vAlign w:val="center"/>
          </w:tcPr>
          <w:p w:rsidR="00697ED9" w:rsidRPr="00025D66" w:rsidRDefault="00697ED9" w:rsidP="00441454">
            <w:pPr>
              <w:rPr>
                <w:bCs/>
                <w:color w:val="000000"/>
                <w:sz w:val="22"/>
                <w:szCs w:val="22"/>
              </w:rPr>
            </w:pPr>
          </w:p>
        </w:tc>
      </w:tr>
      <w:tr w:rsidR="00697ED9" w:rsidRPr="00025D66" w:rsidTr="00441454">
        <w:trPr>
          <w:trHeight w:val="541"/>
        </w:trPr>
        <w:tc>
          <w:tcPr>
            <w:tcW w:w="3794" w:type="dxa"/>
            <w:vAlign w:val="center"/>
          </w:tcPr>
          <w:p w:rsidR="00697ED9" w:rsidRPr="00025D66" w:rsidRDefault="00697ED9"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697ED9" w:rsidRPr="00025D66" w:rsidRDefault="00697ED9" w:rsidP="00441454">
            <w:pPr>
              <w:rPr>
                <w:bCs/>
                <w:color w:val="000000"/>
                <w:sz w:val="22"/>
                <w:szCs w:val="22"/>
              </w:rPr>
            </w:pPr>
          </w:p>
        </w:tc>
      </w:tr>
      <w:tr w:rsidR="00697ED9" w:rsidTr="00441454">
        <w:trPr>
          <w:trHeight w:val="704"/>
        </w:trPr>
        <w:tc>
          <w:tcPr>
            <w:tcW w:w="3794" w:type="dxa"/>
            <w:shd w:val="clear" w:color="auto" w:fill="auto"/>
            <w:vAlign w:val="center"/>
          </w:tcPr>
          <w:p w:rsidR="00697ED9" w:rsidRPr="00AC5AF6" w:rsidRDefault="00697ED9"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697ED9" w:rsidRDefault="00697ED9" w:rsidP="00441454">
            <w:pPr>
              <w:rPr>
                <w:bCs/>
                <w:color w:val="000000"/>
                <w:sz w:val="22"/>
                <w:szCs w:val="22"/>
              </w:rPr>
            </w:pPr>
          </w:p>
        </w:tc>
      </w:tr>
      <w:tr w:rsidR="00697ED9" w:rsidTr="00441454">
        <w:trPr>
          <w:trHeight w:val="561"/>
        </w:trPr>
        <w:tc>
          <w:tcPr>
            <w:tcW w:w="3794" w:type="dxa"/>
            <w:shd w:val="clear" w:color="auto" w:fill="auto"/>
            <w:vAlign w:val="center"/>
          </w:tcPr>
          <w:p w:rsidR="00697ED9" w:rsidRDefault="00697ED9" w:rsidP="00441454">
            <w:pPr>
              <w:jc w:val="both"/>
              <w:rPr>
                <w:bCs/>
                <w:color w:val="000000"/>
                <w:sz w:val="22"/>
                <w:szCs w:val="22"/>
              </w:rPr>
            </w:pPr>
            <w:r w:rsidRPr="00025D66">
              <w:rPr>
                <w:bCs/>
                <w:color w:val="000000"/>
                <w:sz w:val="22"/>
                <w:szCs w:val="22"/>
              </w:rPr>
              <w:t>Mokėjimo būdas</w:t>
            </w:r>
          </w:p>
        </w:tc>
        <w:tc>
          <w:tcPr>
            <w:tcW w:w="5860" w:type="dxa"/>
            <w:vAlign w:val="center"/>
          </w:tcPr>
          <w:p w:rsidR="00697ED9" w:rsidRDefault="00697ED9" w:rsidP="00441454">
            <w:pPr>
              <w:rPr>
                <w:bCs/>
                <w:color w:val="000000"/>
                <w:sz w:val="22"/>
                <w:szCs w:val="22"/>
              </w:rPr>
            </w:pPr>
          </w:p>
        </w:tc>
      </w:tr>
      <w:tr w:rsidR="00697ED9" w:rsidTr="00441454">
        <w:trPr>
          <w:trHeight w:val="465"/>
        </w:trPr>
        <w:tc>
          <w:tcPr>
            <w:tcW w:w="3794" w:type="dxa"/>
            <w:shd w:val="clear" w:color="auto" w:fill="auto"/>
            <w:vAlign w:val="center"/>
          </w:tcPr>
          <w:p w:rsidR="00697ED9" w:rsidRPr="00025D66" w:rsidRDefault="00697ED9"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697ED9" w:rsidRDefault="00697ED9" w:rsidP="00441454">
            <w:pPr>
              <w:rPr>
                <w:bCs/>
                <w:color w:val="000000"/>
                <w:sz w:val="22"/>
                <w:szCs w:val="22"/>
              </w:rPr>
            </w:pPr>
          </w:p>
        </w:tc>
      </w:tr>
    </w:tbl>
    <w:p w:rsidR="00697ED9" w:rsidRDefault="00697ED9" w:rsidP="00697ED9">
      <w:pPr>
        <w:ind w:left="284"/>
        <w:jc w:val="both"/>
      </w:pPr>
    </w:p>
    <w:p w:rsidR="00FC2D00" w:rsidRPr="00D418BA" w:rsidRDefault="00FC2D00" w:rsidP="00FC2D00">
      <w:pPr>
        <w:tabs>
          <w:tab w:val="left" w:pos="709"/>
        </w:tabs>
        <w:jc w:val="both"/>
        <w:rPr>
          <w:b/>
        </w:rPr>
      </w:pPr>
      <w:r w:rsidRPr="00D418BA">
        <w:rPr>
          <w:b/>
        </w:rPr>
        <w:t xml:space="preserve">Buitiniai vartotojai, suvartojantys per metus </w:t>
      </w:r>
      <w:r w:rsidRPr="00D418BA">
        <w:rPr>
          <w:b/>
          <w:bCs/>
        </w:rPr>
        <w:t>nuo 500 m</w:t>
      </w:r>
      <w:r w:rsidRPr="00D418BA">
        <w:rPr>
          <w:b/>
          <w:bCs/>
          <w:vertAlign w:val="superscript"/>
        </w:rPr>
        <w:t xml:space="preserve">3 </w:t>
      </w:r>
      <w:r w:rsidRPr="00D418BA">
        <w:rPr>
          <w:b/>
          <w:bCs/>
        </w:rPr>
        <w:t>iki 20 000 m</w:t>
      </w:r>
      <w:r w:rsidRPr="00D418BA">
        <w:rPr>
          <w:b/>
          <w:bCs/>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697ED9" w:rsidRPr="00471F41" w:rsidTr="003B3FBC">
        <w:trPr>
          <w:trHeight w:val="597"/>
        </w:trPr>
        <w:tc>
          <w:tcPr>
            <w:tcW w:w="3794" w:type="dxa"/>
            <w:shd w:val="clear" w:color="auto" w:fill="auto"/>
            <w:vAlign w:val="center"/>
          </w:tcPr>
          <w:p w:rsidR="00697ED9" w:rsidRPr="00025D66" w:rsidRDefault="00FC2D00"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697ED9" w:rsidRPr="00025D66" w:rsidRDefault="00697ED9"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697ED9" w:rsidTr="003B3FBC">
        <w:trPr>
          <w:trHeight w:val="698"/>
        </w:trPr>
        <w:tc>
          <w:tcPr>
            <w:tcW w:w="3794" w:type="dxa"/>
            <w:shd w:val="clear" w:color="auto" w:fill="auto"/>
            <w:vAlign w:val="center"/>
          </w:tcPr>
          <w:p w:rsidR="00697ED9" w:rsidRPr="00025D66" w:rsidRDefault="00697ED9"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697ED9" w:rsidRDefault="00697ED9" w:rsidP="00441454">
            <w:pPr>
              <w:rPr>
                <w:bCs/>
                <w:color w:val="000000"/>
                <w:sz w:val="22"/>
                <w:szCs w:val="22"/>
              </w:rPr>
            </w:pPr>
          </w:p>
        </w:tc>
      </w:tr>
    </w:tbl>
    <w:p w:rsidR="00FC2D00" w:rsidRDefault="00FC2D00" w:rsidP="00441454">
      <w:pPr>
        <w:tabs>
          <w:tab w:val="left" w:pos="3794"/>
        </w:tabs>
        <w:rPr>
          <w:bCs/>
          <w:color w:val="000000"/>
          <w:sz w:val="22"/>
          <w:szCs w:val="22"/>
        </w:rPr>
      </w:pPr>
    </w:p>
    <w:p w:rsidR="00FC2D00" w:rsidRPr="00D418BA" w:rsidRDefault="00FC2D00" w:rsidP="00FC2D00">
      <w:pPr>
        <w:tabs>
          <w:tab w:val="left" w:pos="709"/>
        </w:tabs>
        <w:jc w:val="both"/>
        <w:rPr>
          <w:b/>
        </w:rPr>
      </w:pPr>
      <w:r w:rsidRPr="00D418BA">
        <w:rPr>
          <w:b/>
        </w:rPr>
        <w:t xml:space="preserve">Buitiniai vartotojai, suvartojantys per metus </w:t>
      </w:r>
      <w:r w:rsidRPr="00D418BA">
        <w:rPr>
          <w:b/>
          <w:bCs/>
        </w:rPr>
        <w:t>daugiau kaip 20 000 m</w:t>
      </w:r>
      <w:r w:rsidRPr="00D418BA">
        <w:rPr>
          <w:b/>
          <w:bCs/>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FC2D00" w:rsidRPr="00471F41" w:rsidTr="00441454">
        <w:trPr>
          <w:trHeight w:val="597"/>
        </w:trPr>
        <w:tc>
          <w:tcPr>
            <w:tcW w:w="3794" w:type="dxa"/>
            <w:shd w:val="clear" w:color="auto" w:fill="auto"/>
            <w:vAlign w:val="center"/>
          </w:tcPr>
          <w:p w:rsidR="00FC2D00" w:rsidRPr="00025D66" w:rsidRDefault="00FC2D00"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FC2D00" w:rsidRPr="00025D66" w:rsidRDefault="00FC2D00"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FC2D00" w:rsidTr="00441454">
        <w:trPr>
          <w:trHeight w:val="698"/>
        </w:trPr>
        <w:tc>
          <w:tcPr>
            <w:tcW w:w="3794" w:type="dxa"/>
            <w:shd w:val="clear" w:color="auto" w:fill="auto"/>
            <w:vAlign w:val="center"/>
          </w:tcPr>
          <w:p w:rsidR="00FC2D00" w:rsidRPr="00025D66" w:rsidRDefault="00FC2D00"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FC2D00" w:rsidRDefault="00FC2D00" w:rsidP="00441454">
            <w:pPr>
              <w:rPr>
                <w:bCs/>
                <w:color w:val="000000"/>
                <w:sz w:val="22"/>
                <w:szCs w:val="22"/>
              </w:rPr>
            </w:pPr>
          </w:p>
        </w:tc>
      </w:tr>
    </w:tbl>
    <w:p w:rsidR="00FC2D00" w:rsidRDefault="00FC2D00" w:rsidP="00441454">
      <w:pPr>
        <w:tabs>
          <w:tab w:val="left" w:pos="3794"/>
        </w:tabs>
        <w:rPr>
          <w:bCs/>
          <w:color w:val="000000"/>
          <w:sz w:val="22"/>
          <w:szCs w:val="22"/>
        </w:rPr>
      </w:pPr>
    </w:p>
    <w:p w:rsidR="00D418BA" w:rsidRPr="003B3FBC" w:rsidRDefault="00D418BA" w:rsidP="00D418BA">
      <w:pPr>
        <w:tabs>
          <w:tab w:val="left" w:pos="709"/>
        </w:tabs>
        <w:jc w:val="both"/>
        <w:rPr>
          <w:b/>
        </w:rPr>
      </w:pPr>
      <w:r>
        <w:rPr>
          <w:b/>
        </w:rPr>
        <w:t>Neb</w:t>
      </w:r>
      <w:r w:rsidRPr="003B3FBC">
        <w:rPr>
          <w:b/>
        </w:rPr>
        <w:t xml:space="preserve">uitiniai vartotojai, suvartojantys per metus </w:t>
      </w:r>
      <w:r w:rsidRPr="003B3FBC">
        <w:rPr>
          <w:b/>
          <w:bCs/>
          <w:sz w:val="22"/>
          <w:szCs w:val="22"/>
        </w:rPr>
        <w:t>iki 500 m</w:t>
      </w:r>
      <w:r w:rsidRPr="003B3FBC">
        <w:rPr>
          <w:b/>
          <w:bCs/>
          <w:sz w:val="22"/>
          <w:szCs w:val="22"/>
          <w:vertAlign w:val="superscript"/>
        </w:rPr>
        <w:t xml:space="preserve">3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D418BA" w:rsidRPr="00471F41" w:rsidTr="00441454">
        <w:trPr>
          <w:trHeight w:val="597"/>
        </w:trPr>
        <w:tc>
          <w:tcPr>
            <w:tcW w:w="3794" w:type="dxa"/>
            <w:shd w:val="clear" w:color="auto" w:fill="auto"/>
            <w:vAlign w:val="center"/>
          </w:tcPr>
          <w:p w:rsidR="00D418BA" w:rsidRPr="00025D66" w:rsidRDefault="00D418BA"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D418BA" w:rsidRPr="00025D66" w:rsidRDefault="00D418BA"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lastRenderedPageBreak/>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D418BA" w:rsidTr="00441454">
        <w:trPr>
          <w:trHeight w:val="698"/>
        </w:trPr>
        <w:tc>
          <w:tcPr>
            <w:tcW w:w="3794" w:type="dxa"/>
            <w:shd w:val="clear" w:color="auto" w:fill="auto"/>
            <w:vAlign w:val="center"/>
          </w:tcPr>
          <w:p w:rsidR="00D418BA" w:rsidRPr="00025D66" w:rsidRDefault="00D418BA"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D418BA" w:rsidRDefault="00D418BA" w:rsidP="00441454">
            <w:pPr>
              <w:rPr>
                <w:bCs/>
                <w:color w:val="000000"/>
                <w:sz w:val="22"/>
                <w:szCs w:val="22"/>
              </w:rPr>
            </w:pPr>
          </w:p>
        </w:tc>
      </w:tr>
    </w:tbl>
    <w:p w:rsidR="00FC2D00" w:rsidRDefault="00FC2D00" w:rsidP="00441454">
      <w:pPr>
        <w:tabs>
          <w:tab w:val="left" w:pos="3794"/>
        </w:tabs>
        <w:rPr>
          <w:bCs/>
          <w:color w:val="000000"/>
          <w:sz w:val="22"/>
          <w:szCs w:val="22"/>
        </w:rPr>
      </w:pPr>
    </w:p>
    <w:p w:rsidR="00D418BA" w:rsidRPr="00D418BA" w:rsidRDefault="00D418BA" w:rsidP="00D418BA">
      <w:pPr>
        <w:tabs>
          <w:tab w:val="left" w:pos="709"/>
        </w:tabs>
        <w:jc w:val="both"/>
        <w:rPr>
          <w:b/>
        </w:rPr>
      </w:pPr>
      <w:r w:rsidRPr="00D418BA">
        <w:rPr>
          <w:b/>
        </w:rPr>
        <w:t xml:space="preserve">Nebuitiniai vartotojai, suvartojantys per metus </w:t>
      </w:r>
      <w:r w:rsidRPr="00D418BA">
        <w:rPr>
          <w:b/>
          <w:bCs/>
        </w:rPr>
        <w:t>nuo 500 m</w:t>
      </w:r>
      <w:r w:rsidRPr="00D418BA">
        <w:rPr>
          <w:b/>
          <w:bCs/>
          <w:vertAlign w:val="superscript"/>
        </w:rPr>
        <w:t xml:space="preserve">3 </w:t>
      </w:r>
      <w:r w:rsidRPr="00D418BA">
        <w:rPr>
          <w:b/>
          <w:bCs/>
        </w:rPr>
        <w:t>iki 20 000 m</w:t>
      </w:r>
      <w:r w:rsidRPr="00D418BA">
        <w:rPr>
          <w:b/>
          <w:bCs/>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D418BA" w:rsidRPr="00471F41" w:rsidTr="00441454">
        <w:trPr>
          <w:trHeight w:val="597"/>
        </w:trPr>
        <w:tc>
          <w:tcPr>
            <w:tcW w:w="3794" w:type="dxa"/>
            <w:shd w:val="clear" w:color="auto" w:fill="auto"/>
            <w:vAlign w:val="center"/>
          </w:tcPr>
          <w:p w:rsidR="00D418BA" w:rsidRPr="00025D66" w:rsidRDefault="00D418BA"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D418BA" w:rsidRPr="00025D66" w:rsidRDefault="00D418BA"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D418BA" w:rsidTr="00441454">
        <w:trPr>
          <w:trHeight w:val="698"/>
        </w:trPr>
        <w:tc>
          <w:tcPr>
            <w:tcW w:w="3794" w:type="dxa"/>
            <w:shd w:val="clear" w:color="auto" w:fill="auto"/>
            <w:vAlign w:val="center"/>
          </w:tcPr>
          <w:p w:rsidR="00D418BA" w:rsidRPr="00025D66" w:rsidRDefault="00D418BA"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D418BA" w:rsidRDefault="00D418BA" w:rsidP="00441454">
            <w:pPr>
              <w:rPr>
                <w:bCs/>
                <w:color w:val="000000"/>
                <w:sz w:val="22"/>
                <w:szCs w:val="22"/>
              </w:rPr>
            </w:pPr>
          </w:p>
        </w:tc>
      </w:tr>
    </w:tbl>
    <w:p w:rsidR="00FC2D00" w:rsidRDefault="00FC2D00" w:rsidP="00441454">
      <w:pPr>
        <w:tabs>
          <w:tab w:val="left" w:pos="3794"/>
        </w:tabs>
        <w:rPr>
          <w:bCs/>
          <w:color w:val="000000"/>
          <w:sz w:val="22"/>
          <w:szCs w:val="22"/>
        </w:rPr>
      </w:pPr>
    </w:p>
    <w:p w:rsidR="00D418BA" w:rsidRPr="00D418BA" w:rsidRDefault="00D418BA" w:rsidP="00D418BA">
      <w:pPr>
        <w:tabs>
          <w:tab w:val="left" w:pos="709"/>
        </w:tabs>
        <w:jc w:val="both"/>
        <w:rPr>
          <w:b/>
        </w:rPr>
      </w:pPr>
      <w:r w:rsidRPr="00D418BA">
        <w:rPr>
          <w:b/>
        </w:rPr>
        <w:t xml:space="preserve">Nebuitiniai vartotojai, suvartojantys per metus </w:t>
      </w:r>
      <w:r w:rsidRPr="00D418BA">
        <w:rPr>
          <w:b/>
          <w:bCs/>
        </w:rPr>
        <w:t>nuo 20 000 m</w:t>
      </w:r>
      <w:r w:rsidRPr="00D418BA">
        <w:rPr>
          <w:b/>
          <w:bCs/>
          <w:vertAlign w:val="superscript"/>
        </w:rPr>
        <w:t>3</w:t>
      </w:r>
      <w:r w:rsidRPr="00D418BA">
        <w:rPr>
          <w:b/>
          <w:bCs/>
        </w:rPr>
        <w:t xml:space="preserve"> iki 0,1 mln. m</w:t>
      </w:r>
      <w:r w:rsidRPr="00D418BA">
        <w:rPr>
          <w:b/>
          <w:bCs/>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D418BA" w:rsidRPr="00471F41" w:rsidTr="00441454">
        <w:trPr>
          <w:trHeight w:val="597"/>
        </w:trPr>
        <w:tc>
          <w:tcPr>
            <w:tcW w:w="3794" w:type="dxa"/>
            <w:shd w:val="clear" w:color="auto" w:fill="auto"/>
            <w:vAlign w:val="center"/>
          </w:tcPr>
          <w:p w:rsidR="00D418BA" w:rsidRPr="00025D66" w:rsidRDefault="00D418BA"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D418BA" w:rsidRPr="00025D66" w:rsidRDefault="00D418BA"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D418BA" w:rsidTr="00441454">
        <w:trPr>
          <w:trHeight w:val="698"/>
        </w:trPr>
        <w:tc>
          <w:tcPr>
            <w:tcW w:w="3794" w:type="dxa"/>
            <w:shd w:val="clear" w:color="auto" w:fill="auto"/>
            <w:vAlign w:val="center"/>
          </w:tcPr>
          <w:p w:rsidR="00D418BA" w:rsidRPr="00025D66" w:rsidRDefault="00D418BA"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D418BA" w:rsidRDefault="00D418BA" w:rsidP="00441454">
            <w:pPr>
              <w:rPr>
                <w:bCs/>
                <w:color w:val="000000"/>
                <w:sz w:val="22"/>
                <w:szCs w:val="22"/>
              </w:rPr>
            </w:pPr>
          </w:p>
        </w:tc>
      </w:tr>
    </w:tbl>
    <w:p w:rsidR="005F7347" w:rsidRDefault="005F7347" w:rsidP="005F7347">
      <w:pPr>
        <w:tabs>
          <w:tab w:val="left" w:pos="709"/>
        </w:tabs>
        <w:jc w:val="both"/>
        <w:rPr>
          <w:b/>
        </w:rPr>
      </w:pPr>
    </w:p>
    <w:p w:rsidR="005F7347" w:rsidRPr="00D418BA" w:rsidRDefault="005F7347" w:rsidP="005F7347">
      <w:pPr>
        <w:tabs>
          <w:tab w:val="left" w:pos="709"/>
        </w:tabs>
        <w:jc w:val="both"/>
        <w:rPr>
          <w:b/>
        </w:rPr>
      </w:pPr>
      <w:r w:rsidRPr="00D418BA">
        <w:rPr>
          <w:b/>
        </w:rPr>
        <w:t xml:space="preserve">Nebuitiniai vartotojai, suvartojantys per metus </w:t>
      </w:r>
      <w:r w:rsidRPr="00D418BA">
        <w:rPr>
          <w:b/>
          <w:bCs/>
        </w:rPr>
        <w:t xml:space="preserve">nuo </w:t>
      </w:r>
      <w:r w:rsidRPr="005F7347">
        <w:rPr>
          <w:b/>
        </w:rPr>
        <w:t>0,1 mln. m</w:t>
      </w:r>
      <w:r w:rsidRPr="005F7347">
        <w:rPr>
          <w:b/>
          <w:vertAlign w:val="superscript"/>
        </w:rPr>
        <w:t>3</w:t>
      </w:r>
      <w:r w:rsidRPr="005F7347">
        <w:rPr>
          <w:b/>
        </w:rPr>
        <w:t xml:space="preserve"> iki 1 mln. m</w:t>
      </w:r>
      <w:r w:rsidRPr="005F7347">
        <w:rPr>
          <w:b/>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5F7347" w:rsidRPr="00471F41" w:rsidTr="00441454">
        <w:trPr>
          <w:trHeight w:val="597"/>
        </w:trPr>
        <w:tc>
          <w:tcPr>
            <w:tcW w:w="3794" w:type="dxa"/>
            <w:shd w:val="clear" w:color="auto" w:fill="auto"/>
            <w:vAlign w:val="center"/>
          </w:tcPr>
          <w:p w:rsidR="005F7347" w:rsidRPr="00025D66" w:rsidRDefault="005F7347"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5F7347" w:rsidRPr="00025D66" w:rsidRDefault="005F7347"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lastRenderedPageBreak/>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5F7347" w:rsidTr="00441454">
        <w:trPr>
          <w:trHeight w:val="698"/>
        </w:trPr>
        <w:tc>
          <w:tcPr>
            <w:tcW w:w="3794" w:type="dxa"/>
            <w:shd w:val="clear" w:color="auto" w:fill="auto"/>
            <w:vAlign w:val="center"/>
          </w:tcPr>
          <w:p w:rsidR="005F7347" w:rsidRPr="00025D66" w:rsidRDefault="005F7347"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5F7347" w:rsidRDefault="005F7347" w:rsidP="00441454">
            <w:pPr>
              <w:rPr>
                <w:bCs/>
                <w:color w:val="000000"/>
                <w:sz w:val="22"/>
                <w:szCs w:val="22"/>
              </w:rPr>
            </w:pPr>
          </w:p>
        </w:tc>
      </w:tr>
    </w:tbl>
    <w:p w:rsidR="00FC2D00" w:rsidRDefault="00FC2D00" w:rsidP="00441454">
      <w:pPr>
        <w:tabs>
          <w:tab w:val="left" w:pos="3794"/>
        </w:tabs>
        <w:rPr>
          <w:bCs/>
          <w:color w:val="000000"/>
          <w:sz w:val="22"/>
          <w:szCs w:val="22"/>
        </w:rPr>
      </w:pPr>
    </w:p>
    <w:p w:rsidR="005F7347" w:rsidRPr="00D418BA" w:rsidRDefault="005F7347" w:rsidP="005F7347">
      <w:pPr>
        <w:tabs>
          <w:tab w:val="left" w:pos="709"/>
        </w:tabs>
        <w:jc w:val="both"/>
        <w:rPr>
          <w:b/>
        </w:rPr>
      </w:pPr>
      <w:r w:rsidRPr="00D418BA">
        <w:rPr>
          <w:b/>
        </w:rPr>
        <w:t xml:space="preserve">Nebuitiniai vartotojai, suvartojantys per metus </w:t>
      </w:r>
      <w:r w:rsidRPr="00D418BA">
        <w:rPr>
          <w:b/>
          <w:bCs/>
        </w:rPr>
        <w:t xml:space="preserve">nuo </w:t>
      </w:r>
      <w:r w:rsidRPr="005F7347">
        <w:rPr>
          <w:b/>
        </w:rPr>
        <w:t>1 mln. m</w:t>
      </w:r>
      <w:r w:rsidRPr="005F7347">
        <w:rPr>
          <w:b/>
          <w:vertAlign w:val="superscript"/>
        </w:rPr>
        <w:t>3</w:t>
      </w:r>
      <w:r w:rsidRPr="005F7347">
        <w:rPr>
          <w:b/>
        </w:rPr>
        <w:t xml:space="preserve"> iki 5 mln. m</w:t>
      </w:r>
      <w:r w:rsidRPr="005F7347">
        <w:rPr>
          <w:b/>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5F7347" w:rsidRPr="00471F41" w:rsidTr="00441454">
        <w:trPr>
          <w:trHeight w:val="597"/>
        </w:trPr>
        <w:tc>
          <w:tcPr>
            <w:tcW w:w="3794" w:type="dxa"/>
            <w:shd w:val="clear" w:color="auto" w:fill="auto"/>
            <w:vAlign w:val="center"/>
          </w:tcPr>
          <w:p w:rsidR="005F7347" w:rsidRPr="00025D66" w:rsidRDefault="005F7347"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5F7347" w:rsidRPr="00025D66" w:rsidRDefault="005F7347"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5F7347" w:rsidTr="00441454">
        <w:trPr>
          <w:trHeight w:val="698"/>
        </w:trPr>
        <w:tc>
          <w:tcPr>
            <w:tcW w:w="3794" w:type="dxa"/>
            <w:shd w:val="clear" w:color="auto" w:fill="auto"/>
            <w:vAlign w:val="center"/>
          </w:tcPr>
          <w:p w:rsidR="005F7347" w:rsidRPr="00025D66" w:rsidRDefault="005F7347"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5F7347" w:rsidRDefault="005F7347" w:rsidP="00441454">
            <w:pPr>
              <w:rPr>
                <w:bCs/>
                <w:color w:val="000000"/>
                <w:sz w:val="22"/>
                <w:szCs w:val="22"/>
              </w:rPr>
            </w:pPr>
          </w:p>
        </w:tc>
      </w:tr>
    </w:tbl>
    <w:p w:rsidR="00FC2D00" w:rsidRDefault="00FC2D00" w:rsidP="00441454">
      <w:pPr>
        <w:tabs>
          <w:tab w:val="left" w:pos="3794"/>
        </w:tabs>
        <w:rPr>
          <w:bCs/>
          <w:color w:val="000000"/>
          <w:sz w:val="22"/>
          <w:szCs w:val="22"/>
        </w:rPr>
      </w:pPr>
    </w:p>
    <w:p w:rsidR="005F7347" w:rsidRPr="00D418BA" w:rsidRDefault="005F7347" w:rsidP="005F7347">
      <w:pPr>
        <w:tabs>
          <w:tab w:val="left" w:pos="709"/>
        </w:tabs>
        <w:jc w:val="both"/>
        <w:rPr>
          <w:b/>
        </w:rPr>
      </w:pPr>
      <w:r w:rsidRPr="00D418BA">
        <w:rPr>
          <w:b/>
        </w:rPr>
        <w:t xml:space="preserve">Nebuitiniai vartotojai, suvartojantys per metus </w:t>
      </w:r>
      <w:r w:rsidRPr="00D418BA">
        <w:rPr>
          <w:b/>
          <w:bCs/>
        </w:rPr>
        <w:t xml:space="preserve">nuo </w:t>
      </w:r>
      <w:r w:rsidRPr="005F7347">
        <w:rPr>
          <w:b/>
        </w:rPr>
        <w:t>5 mln. m</w:t>
      </w:r>
      <w:r w:rsidRPr="005F7347">
        <w:rPr>
          <w:b/>
          <w:vertAlign w:val="superscript"/>
        </w:rPr>
        <w:t>3</w:t>
      </w:r>
      <w:r w:rsidRPr="005F7347">
        <w:rPr>
          <w:b/>
        </w:rPr>
        <w:t xml:space="preserve"> iki 15 mln. m</w:t>
      </w:r>
      <w:r w:rsidRPr="005F7347">
        <w:rPr>
          <w:b/>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5F7347" w:rsidRPr="00471F41" w:rsidTr="00441454">
        <w:trPr>
          <w:trHeight w:val="597"/>
        </w:trPr>
        <w:tc>
          <w:tcPr>
            <w:tcW w:w="3794" w:type="dxa"/>
            <w:shd w:val="clear" w:color="auto" w:fill="auto"/>
            <w:vAlign w:val="center"/>
          </w:tcPr>
          <w:p w:rsidR="005F7347" w:rsidRPr="00025D66" w:rsidRDefault="005F7347"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5F7347" w:rsidRPr="00025D66" w:rsidRDefault="005F7347"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5F7347" w:rsidTr="00441454">
        <w:trPr>
          <w:trHeight w:val="698"/>
        </w:trPr>
        <w:tc>
          <w:tcPr>
            <w:tcW w:w="3794" w:type="dxa"/>
            <w:shd w:val="clear" w:color="auto" w:fill="auto"/>
            <w:vAlign w:val="center"/>
          </w:tcPr>
          <w:p w:rsidR="005F7347" w:rsidRPr="00025D66" w:rsidRDefault="005F7347"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5F7347" w:rsidRDefault="005F7347" w:rsidP="00441454">
            <w:pPr>
              <w:rPr>
                <w:bCs/>
                <w:color w:val="000000"/>
                <w:sz w:val="22"/>
                <w:szCs w:val="22"/>
              </w:rPr>
            </w:pPr>
          </w:p>
        </w:tc>
      </w:tr>
    </w:tbl>
    <w:p w:rsidR="00FC2D00" w:rsidRDefault="00FC2D00" w:rsidP="00441454">
      <w:pPr>
        <w:tabs>
          <w:tab w:val="left" w:pos="3794"/>
        </w:tabs>
        <w:rPr>
          <w:bCs/>
          <w:color w:val="000000"/>
          <w:sz w:val="22"/>
          <w:szCs w:val="22"/>
        </w:rPr>
      </w:pPr>
    </w:p>
    <w:p w:rsidR="005F7347" w:rsidRPr="00D418BA" w:rsidRDefault="005F7347" w:rsidP="005F7347">
      <w:pPr>
        <w:tabs>
          <w:tab w:val="left" w:pos="709"/>
        </w:tabs>
        <w:jc w:val="both"/>
        <w:rPr>
          <w:b/>
        </w:rPr>
      </w:pPr>
      <w:r w:rsidRPr="00D418BA">
        <w:rPr>
          <w:b/>
        </w:rPr>
        <w:t xml:space="preserve">Nebuitiniai vartotojai, suvartojantys per metus </w:t>
      </w:r>
      <w:r>
        <w:rPr>
          <w:b/>
          <w:bCs/>
        </w:rPr>
        <w:t>daugiau kaip</w:t>
      </w:r>
      <w:r w:rsidRPr="005F7347">
        <w:rPr>
          <w:b/>
        </w:rPr>
        <w:t xml:space="preserve"> 15 mln. m</w:t>
      </w:r>
      <w:r w:rsidRPr="005F7347">
        <w:rPr>
          <w:b/>
          <w:vertAlign w:val="superscript"/>
        </w:rPr>
        <w:t>3</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860"/>
      </w:tblGrid>
      <w:tr w:rsidR="005F7347" w:rsidRPr="00471F41" w:rsidTr="00441454">
        <w:trPr>
          <w:trHeight w:val="597"/>
        </w:trPr>
        <w:tc>
          <w:tcPr>
            <w:tcW w:w="3794" w:type="dxa"/>
            <w:shd w:val="clear" w:color="auto" w:fill="auto"/>
            <w:vAlign w:val="center"/>
          </w:tcPr>
          <w:p w:rsidR="005F7347" w:rsidRPr="00025D66" w:rsidRDefault="005F7347" w:rsidP="00441454">
            <w:pPr>
              <w:jc w:val="both"/>
              <w:rPr>
                <w:bCs/>
                <w:color w:val="000000"/>
                <w:sz w:val="22"/>
                <w:szCs w:val="22"/>
              </w:rPr>
            </w:pPr>
            <w:r>
              <w:rPr>
                <w:bCs/>
                <w:color w:val="000000"/>
                <w:sz w:val="22"/>
                <w:szCs w:val="22"/>
              </w:rPr>
              <w:t>Sutarties</w:t>
            </w:r>
            <w:r w:rsidRPr="00025D66">
              <w:rPr>
                <w:bCs/>
                <w:color w:val="000000"/>
                <w:sz w:val="22"/>
                <w:szCs w:val="22"/>
              </w:rPr>
              <w:t xml:space="preserve"> galiojimas</w:t>
            </w:r>
            <w:r>
              <w:rPr>
                <w:bCs/>
                <w:color w:val="000000"/>
                <w:sz w:val="22"/>
                <w:szCs w:val="22"/>
              </w:rPr>
              <w:t>, metais</w:t>
            </w:r>
          </w:p>
        </w:tc>
        <w:tc>
          <w:tcPr>
            <w:tcW w:w="5860" w:type="dxa"/>
            <w:shd w:val="clear" w:color="auto" w:fill="auto"/>
            <w:vAlign w:val="center"/>
          </w:tcPr>
          <w:p w:rsidR="005F7347" w:rsidRPr="00025D66" w:rsidRDefault="005F7347" w:rsidP="00441454">
            <w:pPr>
              <w:jc w:val="center"/>
              <w:rPr>
                <w:bCs/>
                <w:color w:val="000000"/>
                <w:sz w:val="22"/>
                <w:szCs w:val="22"/>
              </w:rPr>
            </w:pPr>
          </w:p>
        </w:tc>
      </w:tr>
      <w:tr w:rsidR="005F7347" w:rsidRPr="00025D66" w:rsidTr="00441454">
        <w:trPr>
          <w:trHeight w:val="541"/>
        </w:trPr>
        <w:tc>
          <w:tcPr>
            <w:tcW w:w="3794" w:type="dxa"/>
            <w:vAlign w:val="center"/>
          </w:tcPr>
          <w:p w:rsidR="005F7347" w:rsidRDefault="005F7347" w:rsidP="00441454">
            <w:pPr>
              <w:jc w:val="both"/>
              <w:rPr>
                <w:bCs/>
                <w:color w:val="000000"/>
                <w:sz w:val="22"/>
                <w:szCs w:val="22"/>
              </w:rPr>
            </w:pPr>
            <w:r w:rsidRPr="00025D66">
              <w:rPr>
                <w:bCs/>
                <w:color w:val="000000"/>
                <w:sz w:val="22"/>
                <w:szCs w:val="22"/>
              </w:rPr>
              <w:t xml:space="preserve">Gamtinių dujų </w:t>
            </w:r>
            <w:r>
              <w:rPr>
                <w:bCs/>
                <w:color w:val="000000"/>
                <w:sz w:val="22"/>
                <w:szCs w:val="22"/>
              </w:rPr>
              <w:t>pardavimo</w:t>
            </w:r>
            <w:r w:rsidRPr="00025D66">
              <w:rPr>
                <w:bCs/>
                <w:color w:val="000000"/>
                <w:sz w:val="22"/>
                <w:szCs w:val="22"/>
              </w:rPr>
              <w:t xml:space="preserve"> kainos nustatym</w:t>
            </w:r>
            <w:r>
              <w:rPr>
                <w:bCs/>
                <w:color w:val="000000"/>
                <w:sz w:val="22"/>
                <w:szCs w:val="22"/>
              </w:rPr>
              <w:t>as</w:t>
            </w:r>
            <w:r w:rsidRPr="00025D66">
              <w:rPr>
                <w:bCs/>
                <w:color w:val="000000"/>
                <w:sz w:val="22"/>
                <w:szCs w:val="22"/>
              </w:rPr>
              <w:t xml:space="preserve"> (kainos formulė)</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436"/>
        </w:trPr>
        <w:tc>
          <w:tcPr>
            <w:tcW w:w="3794" w:type="dxa"/>
            <w:vAlign w:val="center"/>
          </w:tcPr>
          <w:p w:rsidR="005F7347" w:rsidRPr="00025D66" w:rsidRDefault="005F7347" w:rsidP="00441454">
            <w:pPr>
              <w:jc w:val="both"/>
              <w:rPr>
                <w:bCs/>
                <w:color w:val="000000"/>
                <w:sz w:val="22"/>
                <w:szCs w:val="22"/>
              </w:rPr>
            </w:pPr>
            <w:r w:rsidRPr="00025D66">
              <w:rPr>
                <w:bCs/>
                <w:color w:val="000000"/>
                <w:sz w:val="22"/>
                <w:szCs w:val="22"/>
              </w:rPr>
              <w:t>Apmokėjimo sąlygos</w:t>
            </w:r>
          </w:p>
        </w:tc>
        <w:tc>
          <w:tcPr>
            <w:tcW w:w="5860" w:type="dxa"/>
            <w:vAlign w:val="center"/>
          </w:tcPr>
          <w:p w:rsidR="005F7347" w:rsidRPr="00025D66" w:rsidRDefault="005F7347" w:rsidP="00441454">
            <w:pPr>
              <w:rPr>
                <w:bCs/>
                <w:color w:val="000000"/>
                <w:sz w:val="22"/>
                <w:szCs w:val="22"/>
              </w:rPr>
            </w:pPr>
          </w:p>
        </w:tc>
      </w:tr>
      <w:tr w:rsidR="005F7347" w:rsidRPr="00025D66" w:rsidTr="00441454">
        <w:trPr>
          <w:trHeight w:val="541"/>
        </w:trPr>
        <w:tc>
          <w:tcPr>
            <w:tcW w:w="3794" w:type="dxa"/>
            <w:vAlign w:val="center"/>
          </w:tcPr>
          <w:p w:rsidR="005F7347" w:rsidRPr="00025D66" w:rsidRDefault="005F7347" w:rsidP="00441454">
            <w:pPr>
              <w:jc w:val="both"/>
              <w:rPr>
                <w:bCs/>
                <w:color w:val="000000"/>
                <w:sz w:val="22"/>
                <w:szCs w:val="22"/>
              </w:rPr>
            </w:pPr>
            <w:r w:rsidRPr="00025D66">
              <w:rPr>
                <w:color w:val="000000"/>
                <w:sz w:val="22"/>
                <w:szCs w:val="22"/>
              </w:rPr>
              <w:lastRenderedPageBreak/>
              <w:t>Kokybiniai</w:t>
            </w:r>
            <w:r>
              <w:rPr>
                <w:color w:val="000000"/>
                <w:sz w:val="22"/>
                <w:szCs w:val="22"/>
              </w:rPr>
              <w:t xml:space="preserve"> gamtinių dujų tiekimo</w:t>
            </w:r>
            <w:r w:rsidRPr="00025D66">
              <w:rPr>
                <w:color w:val="000000"/>
                <w:sz w:val="22"/>
                <w:szCs w:val="22"/>
              </w:rPr>
              <w:t xml:space="preserve"> reikalavimai</w:t>
            </w:r>
          </w:p>
        </w:tc>
        <w:tc>
          <w:tcPr>
            <w:tcW w:w="5860" w:type="dxa"/>
            <w:vAlign w:val="center"/>
          </w:tcPr>
          <w:p w:rsidR="005F7347" w:rsidRPr="00025D66" w:rsidRDefault="005F7347" w:rsidP="00441454">
            <w:pPr>
              <w:rPr>
                <w:bCs/>
                <w:color w:val="000000"/>
                <w:sz w:val="22"/>
                <w:szCs w:val="22"/>
              </w:rPr>
            </w:pPr>
          </w:p>
        </w:tc>
      </w:tr>
      <w:tr w:rsidR="005F7347" w:rsidTr="00441454">
        <w:trPr>
          <w:trHeight w:val="704"/>
        </w:trPr>
        <w:tc>
          <w:tcPr>
            <w:tcW w:w="3794" w:type="dxa"/>
            <w:shd w:val="clear" w:color="auto" w:fill="auto"/>
            <w:vAlign w:val="center"/>
          </w:tcPr>
          <w:p w:rsidR="005F7347" w:rsidRPr="00AC5AF6" w:rsidRDefault="005F7347" w:rsidP="00441454">
            <w:pPr>
              <w:jc w:val="both"/>
              <w:rPr>
                <w:bCs/>
                <w:color w:val="000000"/>
                <w:sz w:val="22"/>
                <w:szCs w:val="22"/>
              </w:rPr>
            </w:pPr>
            <w:r>
              <w:rPr>
                <w:bCs/>
                <w:color w:val="000000"/>
                <w:sz w:val="22"/>
                <w:szCs w:val="22"/>
              </w:rPr>
              <w:t>Sutarties šalių a</w:t>
            </w:r>
            <w:r w:rsidRPr="00025D66">
              <w:rPr>
                <w:bCs/>
                <w:color w:val="000000"/>
                <w:sz w:val="22"/>
                <w:szCs w:val="22"/>
              </w:rPr>
              <w:t>tsakomybė už sutartyje numatytų įsipareigojimų nevykdymą</w:t>
            </w:r>
          </w:p>
        </w:tc>
        <w:tc>
          <w:tcPr>
            <w:tcW w:w="5860" w:type="dxa"/>
            <w:vAlign w:val="center"/>
          </w:tcPr>
          <w:p w:rsidR="005F7347" w:rsidRDefault="005F7347" w:rsidP="00441454">
            <w:pPr>
              <w:rPr>
                <w:bCs/>
                <w:color w:val="000000"/>
                <w:sz w:val="22"/>
                <w:szCs w:val="22"/>
              </w:rPr>
            </w:pPr>
          </w:p>
        </w:tc>
      </w:tr>
      <w:tr w:rsidR="005F7347" w:rsidTr="00441454">
        <w:trPr>
          <w:trHeight w:val="561"/>
        </w:trPr>
        <w:tc>
          <w:tcPr>
            <w:tcW w:w="3794" w:type="dxa"/>
            <w:shd w:val="clear" w:color="auto" w:fill="auto"/>
            <w:vAlign w:val="center"/>
          </w:tcPr>
          <w:p w:rsidR="005F7347" w:rsidRDefault="005F7347" w:rsidP="00441454">
            <w:pPr>
              <w:jc w:val="both"/>
              <w:rPr>
                <w:bCs/>
                <w:color w:val="000000"/>
                <w:sz w:val="22"/>
                <w:szCs w:val="22"/>
              </w:rPr>
            </w:pPr>
            <w:r w:rsidRPr="00025D66">
              <w:rPr>
                <w:bCs/>
                <w:color w:val="000000"/>
                <w:sz w:val="22"/>
                <w:szCs w:val="22"/>
              </w:rPr>
              <w:t>Mokėjimo būdas</w:t>
            </w:r>
          </w:p>
        </w:tc>
        <w:tc>
          <w:tcPr>
            <w:tcW w:w="5860" w:type="dxa"/>
            <w:vAlign w:val="center"/>
          </w:tcPr>
          <w:p w:rsidR="005F7347" w:rsidRDefault="005F7347" w:rsidP="00441454">
            <w:pPr>
              <w:rPr>
                <w:bCs/>
                <w:color w:val="000000"/>
                <w:sz w:val="22"/>
                <w:szCs w:val="22"/>
              </w:rPr>
            </w:pPr>
          </w:p>
        </w:tc>
      </w:tr>
      <w:tr w:rsidR="005F7347" w:rsidTr="00441454">
        <w:trPr>
          <w:trHeight w:val="698"/>
        </w:trPr>
        <w:tc>
          <w:tcPr>
            <w:tcW w:w="3794" w:type="dxa"/>
            <w:shd w:val="clear" w:color="auto" w:fill="auto"/>
            <w:vAlign w:val="center"/>
          </w:tcPr>
          <w:p w:rsidR="005F7347" w:rsidRPr="00025D66" w:rsidRDefault="005F7347" w:rsidP="00441454">
            <w:pPr>
              <w:jc w:val="both"/>
              <w:rPr>
                <w:bCs/>
                <w:color w:val="000000"/>
                <w:sz w:val="22"/>
                <w:szCs w:val="22"/>
              </w:rPr>
            </w:pPr>
            <w:r w:rsidRPr="00025D66">
              <w:rPr>
                <w:bCs/>
                <w:color w:val="000000"/>
                <w:sz w:val="22"/>
                <w:szCs w:val="22"/>
              </w:rPr>
              <w:t>Sutarties nutraukimo sąlygos</w:t>
            </w:r>
          </w:p>
        </w:tc>
        <w:tc>
          <w:tcPr>
            <w:tcW w:w="5860" w:type="dxa"/>
            <w:vAlign w:val="center"/>
          </w:tcPr>
          <w:p w:rsidR="005F7347" w:rsidRDefault="005F7347" w:rsidP="00441454">
            <w:pPr>
              <w:rPr>
                <w:bCs/>
                <w:color w:val="000000"/>
                <w:sz w:val="22"/>
                <w:szCs w:val="22"/>
              </w:rPr>
            </w:pPr>
          </w:p>
        </w:tc>
      </w:tr>
    </w:tbl>
    <w:p w:rsidR="005F7347" w:rsidRDefault="005F7347" w:rsidP="00441454">
      <w:pPr>
        <w:tabs>
          <w:tab w:val="left" w:pos="3794"/>
        </w:tabs>
        <w:rPr>
          <w:bCs/>
          <w:color w:val="000000"/>
          <w:sz w:val="22"/>
          <w:szCs w:val="22"/>
        </w:rPr>
      </w:pPr>
    </w:p>
    <w:p w:rsidR="00377CDB" w:rsidRDefault="00377CDB" w:rsidP="00377CDB">
      <w:pPr>
        <w:numPr>
          <w:ilvl w:val="0"/>
          <w:numId w:val="6"/>
        </w:numPr>
        <w:tabs>
          <w:tab w:val="left" w:pos="426"/>
        </w:tabs>
        <w:ind w:left="0" w:firstLine="0"/>
        <w:jc w:val="both"/>
      </w:pPr>
      <w:r>
        <w:t>Jei gamtinių dujų tiekimo sutarčių, sudarytų su vienos grupės vartotojais, sąlygos skiriasi, nurodykite, atsižvelgiant į kokius kriterijus vienos grupės vartotojams yra nustatomos skirtingos sutarčių sąlygos.</w:t>
      </w:r>
    </w:p>
    <w:p w:rsidR="00377CDB" w:rsidRDefault="004511CC" w:rsidP="00377CDB">
      <w:pPr>
        <w:jc w:val="both"/>
      </w:pPr>
      <w:r>
        <w:rPr>
          <w:noProof/>
        </w:rPr>
        <mc:AlternateContent>
          <mc:Choice Requires="wps">
            <w:drawing>
              <wp:inline distT="0" distB="0" distL="0" distR="0">
                <wp:extent cx="6124575" cy="1257300"/>
                <wp:effectExtent l="0" t="0" r="28575" b="1905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57300"/>
                        </a:xfrm>
                        <a:prstGeom prst="rect">
                          <a:avLst/>
                        </a:prstGeom>
                        <a:solidFill>
                          <a:srgbClr val="FFFFFF"/>
                        </a:solidFill>
                        <a:ln w="9525">
                          <a:solidFill>
                            <a:srgbClr val="000000"/>
                          </a:solidFill>
                          <a:miter lim="800000"/>
                          <a:headEnd/>
                          <a:tailEnd/>
                        </a:ln>
                      </wps:spPr>
                      <wps:txbx>
                        <w:txbxContent>
                          <w:p w:rsidR="00377CDB" w:rsidRDefault="00377CDB" w:rsidP="00377CDB"/>
                        </w:txbxContent>
                      </wps:txbx>
                      <wps:bodyPr rot="0" vert="horz" wrap="square" lIns="91440" tIns="45720" rIns="91440" bIns="45720" anchor="t" anchorCtr="0" upright="1">
                        <a:noAutofit/>
                      </wps:bodyPr>
                    </wps:wsp>
                  </a:graphicData>
                </a:graphic>
              </wp:inline>
            </w:drawing>
          </mc:Choice>
          <mc:Fallback>
            <w:pict>
              <v:shape id="_x0000_s1033" type="#_x0000_t202" style="width:482.2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">
                <v:textbox>
                  <w:txbxContent>
                    <w:p w:rsidR="00377CDB" w:rsidRDefault="00377CDB" w:rsidP="00377CDB"/>
                  </w:txbxContent>
                </v:textbox>
                <w10:anchorlock/>
              </v:shape>
            </w:pict>
          </mc:Fallback>
        </mc:AlternateContent>
      </w:r>
    </w:p>
    <w:p w:rsidR="00697ED9" w:rsidRDefault="00697ED9" w:rsidP="00697ED9">
      <w:pPr>
        <w:ind w:left="284"/>
        <w:jc w:val="both"/>
      </w:pPr>
    </w:p>
    <w:p w:rsidR="000A10A1" w:rsidRDefault="000A10A1" w:rsidP="000A10A1">
      <w:pPr>
        <w:numPr>
          <w:ilvl w:val="0"/>
          <w:numId w:val="6"/>
        </w:numPr>
        <w:tabs>
          <w:tab w:val="left" w:pos="426"/>
        </w:tabs>
        <w:ind w:left="0" w:firstLine="0"/>
        <w:jc w:val="both"/>
      </w:pPr>
      <w:r>
        <w:t xml:space="preserve">Jei nutrūktų gamtinių dujų pirkimo sutartis su </w:t>
      </w:r>
      <w:r w:rsidR="00552B14">
        <w:t xml:space="preserve">pagrindiniu </w:t>
      </w:r>
      <w:r w:rsidR="009C5380">
        <w:t>didmeniniu gamtinių dujų tiekėju</w:t>
      </w:r>
      <w:r>
        <w:t xml:space="preserve">, ar turėtumėte kitų gamtinių dujų </w:t>
      </w:r>
      <w:r w:rsidR="00552B14">
        <w:t>įsigijimo</w:t>
      </w:r>
      <w:r>
        <w:t xml:space="preserve"> alternatyvų? </w:t>
      </w:r>
      <w:r w:rsidR="009C5380">
        <w:t>Nurodykite jas.</w:t>
      </w:r>
    </w:p>
    <w:p w:rsidR="000A10A1" w:rsidRDefault="004511CC" w:rsidP="000A10A1">
      <w:pPr>
        <w:jc w:val="both"/>
      </w:pPr>
      <w:r>
        <w:rPr>
          <w:noProof/>
        </w:rPr>
        <mc:AlternateContent>
          <mc:Choice Requires="wps">
            <w:drawing>
              <wp:inline distT="0" distB="0" distL="0" distR="0">
                <wp:extent cx="6124575" cy="1257300"/>
                <wp:effectExtent l="0" t="0" r="28575" b="19050"/>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57300"/>
                        </a:xfrm>
                        <a:prstGeom prst="rect">
                          <a:avLst/>
                        </a:prstGeom>
                        <a:solidFill>
                          <a:srgbClr val="FFFFFF"/>
                        </a:solidFill>
                        <a:ln w="9525">
                          <a:solidFill>
                            <a:srgbClr val="000000"/>
                          </a:solidFill>
                          <a:miter lim="800000"/>
                          <a:headEnd/>
                          <a:tailEnd/>
                        </a:ln>
                      </wps:spPr>
                      <wps:txbx>
                        <w:txbxContent>
                          <w:p w:rsidR="000A10A1" w:rsidRDefault="000A10A1" w:rsidP="000A10A1"/>
                        </w:txbxContent>
                      </wps:txbx>
                      <wps:bodyPr rot="0" vert="horz" wrap="square" lIns="91440" tIns="45720" rIns="91440" bIns="45720" anchor="t" anchorCtr="0" upright="1">
                        <a:noAutofit/>
                      </wps:bodyPr>
                    </wps:wsp>
                  </a:graphicData>
                </a:graphic>
              </wp:inline>
            </w:drawing>
          </mc:Choice>
          <mc:Fallback>
            <w:pict>
              <v:shape id="_x0000_s1034" type="#_x0000_t202" style="width:482.2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PVLgIAAFk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">
                <v:textbox>
                  <w:txbxContent>
                    <w:p w:rsidR="000A10A1" w:rsidRDefault="000A10A1" w:rsidP="000A10A1"/>
                  </w:txbxContent>
                </v:textbox>
                <w10:anchorlock/>
              </v:shape>
            </w:pict>
          </mc:Fallback>
        </mc:AlternateContent>
      </w:r>
    </w:p>
    <w:p w:rsidR="000A10A1" w:rsidRPr="00C96607" w:rsidRDefault="000A10A1" w:rsidP="000A10A1">
      <w:pPr>
        <w:tabs>
          <w:tab w:val="left" w:pos="426"/>
        </w:tabs>
        <w:jc w:val="both"/>
      </w:pPr>
    </w:p>
    <w:p w:rsidR="000A10A1" w:rsidRDefault="000A10A1" w:rsidP="000A10A1">
      <w:pPr>
        <w:numPr>
          <w:ilvl w:val="0"/>
          <w:numId w:val="6"/>
        </w:numPr>
        <w:tabs>
          <w:tab w:val="left" w:pos="0"/>
          <w:tab w:val="left" w:pos="426"/>
        </w:tabs>
        <w:ind w:left="0" w:firstLine="0"/>
        <w:jc w:val="both"/>
      </w:pPr>
      <w:r w:rsidRPr="00624CC0">
        <w:t>Ar dalyvaujate</w:t>
      </w:r>
      <w:r>
        <w:t xml:space="preserve"> (arba ketinate dalyvauti)</w:t>
      </w:r>
      <w:r w:rsidRPr="00624CC0">
        <w:t xml:space="preserve"> gamtinių dujų biržoje </w:t>
      </w:r>
      <w:r>
        <w:t xml:space="preserve">(-ose) </w:t>
      </w:r>
      <w:r w:rsidRPr="00624CC0">
        <w:t>(nurodyti kokioje</w:t>
      </w:r>
      <w:r>
        <w:t xml:space="preserve"> (-iose)</w:t>
      </w:r>
      <w:r w:rsidRPr="00624CC0">
        <w:t>)</w:t>
      </w:r>
      <w:r>
        <w:t>? Ar matote dalyvavimo gamtinių dujų biržoje (-ose) kliūčių bei trūkumų</w:t>
      </w:r>
      <w:r w:rsidRPr="00624CC0">
        <w:t>?</w:t>
      </w:r>
      <w:r w:rsidRPr="000A61AA">
        <w:t xml:space="preserve"> </w:t>
      </w:r>
      <w:r w:rsidR="004511CC">
        <w:rPr>
          <w:noProof/>
        </w:rPr>
        <mc:AlternateContent>
          <mc:Choice Requires="wps">
            <w:drawing>
              <wp:inline distT="0" distB="0" distL="0" distR="0">
                <wp:extent cx="6123940" cy="1257300"/>
                <wp:effectExtent l="9525" t="9525" r="10160" b="9525"/>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257300"/>
                        </a:xfrm>
                        <a:prstGeom prst="rect">
                          <a:avLst/>
                        </a:prstGeom>
                        <a:solidFill>
                          <a:srgbClr val="FFFFFF"/>
                        </a:solidFill>
                        <a:ln w="9525">
                          <a:solidFill>
                            <a:srgbClr val="000000"/>
                          </a:solidFill>
                          <a:miter lim="800000"/>
                          <a:headEnd/>
                          <a:tailEnd/>
                        </a:ln>
                      </wps:spPr>
                      <wps:txbx>
                        <w:txbxContent>
                          <w:p w:rsidR="000A10A1" w:rsidRDefault="000A10A1" w:rsidP="000A10A1"/>
                        </w:txbxContent>
                      </wps:txbx>
                      <wps:bodyPr rot="0" vert="horz" wrap="square" lIns="91440" tIns="45720" rIns="91440" bIns="45720" anchor="t" anchorCtr="0" upright="1">
                        <a:noAutofit/>
                      </wps:bodyPr>
                    </wps:wsp>
                  </a:graphicData>
                </a:graphic>
              </wp:inline>
            </w:drawing>
          </mc:Choice>
          <mc:Fallback>
            <w:pict>
              <v:shape id="Text Box 66" o:spid="_x0000_s1035" type="#_x0000_t202" style="width:482.2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">
                <v:textbox>
                  <w:txbxContent>
                    <w:p w:rsidR="000A10A1" w:rsidRDefault="000A10A1" w:rsidP="000A10A1"/>
                  </w:txbxContent>
                </v:textbox>
                <w10:anchorlock/>
              </v:shape>
            </w:pict>
          </mc:Fallback>
        </mc:AlternateContent>
      </w:r>
    </w:p>
    <w:p w:rsidR="000A10A1" w:rsidRDefault="000A10A1" w:rsidP="000A10A1">
      <w:pPr>
        <w:tabs>
          <w:tab w:val="left" w:pos="0"/>
          <w:tab w:val="left" w:pos="426"/>
        </w:tabs>
        <w:jc w:val="both"/>
      </w:pPr>
    </w:p>
    <w:p w:rsidR="000A10A1" w:rsidRDefault="000A10A1" w:rsidP="000A10A1">
      <w:pPr>
        <w:numPr>
          <w:ilvl w:val="0"/>
          <w:numId w:val="6"/>
        </w:numPr>
        <w:tabs>
          <w:tab w:val="left" w:pos="426"/>
        </w:tabs>
        <w:ind w:left="0" w:firstLine="0"/>
        <w:jc w:val="both"/>
      </w:pPr>
      <w:r>
        <w:t>Jei dalyvaujate gamtinių dujų biržoje (-ose), nurodykite sandorių datą, nupirktą (parduotą) gamtinių dujų kiekį ir kainą Lt/ tūkst.</w:t>
      </w:r>
      <w:r w:rsidRPr="009C7044">
        <w:rPr>
          <w:sz w:val="22"/>
          <w:szCs w:val="22"/>
        </w:rPr>
        <w:t>m</w:t>
      </w:r>
      <w:r w:rsidRPr="009C7044">
        <w:rPr>
          <w:sz w:val="22"/>
          <w:szCs w:val="22"/>
          <w:vertAlign w:val="superscript"/>
        </w:rPr>
        <w:t>3</w:t>
      </w:r>
      <w:r w:rsidR="009C5380">
        <w:rPr>
          <w:sz w:val="22"/>
          <w:szCs w:val="22"/>
          <w:vertAlign w:val="superscript"/>
        </w:rPr>
        <w:t>,</w:t>
      </w:r>
      <w:r w:rsidR="009C5380" w:rsidRPr="009C5380">
        <w:rPr>
          <w:sz w:val="22"/>
          <w:szCs w:val="22"/>
        </w:rPr>
        <w:t>,</w:t>
      </w:r>
      <w:r w:rsidR="009C5380">
        <w:rPr>
          <w:sz w:val="22"/>
          <w:szCs w:val="22"/>
        </w:rPr>
        <w:t xml:space="preserve"> </w:t>
      </w:r>
      <w:r w:rsidR="009C5380" w:rsidRPr="009C5380">
        <w:rPr>
          <w:sz w:val="22"/>
          <w:szCs w:val="22"/>
        </w:rPr>
        <w:t>201</w:t>
      </w:r>
      <w:r w:rsidR="008836A8">
        <w:rPr>
          <w:sz w:val="22"/>
          <w:szCs w:val="22"/>
        </w:rPr>
        <w:t>2</w:t>
      </w:r>
      <w:r w:rsidR="00552B14" w:rsidRPr="009C5380">
        <w:rPr>
          <w:sz w:val="22"/>
          <w:szCs w:val="22"/>
        </w:rPr>
        <w:t>–</w:t>
      </w:r>
      <w:r w:rsidR="009C5380" w:rsidRPr="009C5380">
        <w:rPr>
          <w:sz w:val="22"/>
          <w:szCs w:val="22"/>
        </w:rPr>
        <w:t>2013 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126"/>
        <w:gridCol w:w="2693"/>
      </w:tblGrid>
      <w:tr w:rsidR="000A10A1" w:rsidRPr="009C7044" w:rsidTr="009C5380">
        <w:trPr>
          <w:trHeight w:val="562"/>
        </w:trPr>
        <w:tc>
          <w:tcPr>
            <w:tcW w:w="2376" w:type="dxa"/>
            <w:shd w:val="clear" w:color="auto" w:fill="auto"/>
            <w:vAlign w:val="center"/>
          </w:tcPr>
          <w:p w:rsidR="000A10A1" w:rsidRPr="009C7044" w:rsidRDefault="000A10A1" w:rsidP="00441454">
            <w:pPr>
              <w:jc w:val="both"/>
              <w:rPr>
                <w:sz w:val="22"/>
                <w:szCs w:val="22"/>
              </w:rPr>
            </w:pPr>
            <w:r>
              <w:rPr>
                <w:sz w:val="22"/>
                <w:szCs w:val="22"/>
              </w:rPr>
              <w:t>Sandorio data</w:t>
            </w:r>
          </w:p>
        </w:tc>
        <w:tc>
          <w:tcPr>
            <w:tcW w:w="2552" w:type="dxa"/>
            <w:shd w:val="clear" w:color="auto" w:fill="auto"/>
            <w:vAlign w:val="center"/>
          </w:tcPr>
          <w:p w:rsidR="000A10A1" w:rsidRPr="009C7044" w:rsidRDefault="000A10A1" w:rsidP="00441454">
            <w:pPr>
              <w:jc w:val="both"/>
              <w:rPr>
                <w:sz w:val="22"/>
                <w:szCs w:val="22"/>
              </w:rPr>
            </w:pPr>
            <w:r>
              <w:rPr>
                <w:sz w:val="22"/>
                <w:szCs w:val="22"/>
              </w:rPr>
              <w:t>Sandorio tipas (pirkimas/pardavimas)</w:t>
            </w:r>
          </w:p>
        </w:tc>
        <w:tc>
          <w:tcPr>
            <w:tcW w:w="2126" w:type="dxa"/>
          </w:tcPr>
          <w:p w:rsidR="000A10A1" w:rsidRPr="009C7044" w:rsidRDefault="000A10A1" w:rsidP="00441454">
            <w:pPr>
              <w:jc w:val="both"/>
              <w:rPr>
                <w:sz w:val="22"/>
                <w:szCs w:val="22"/>
              </w:rPr>
            </w:pPr>
            <w:r>
              <w:rPr>
                <w:sz w:val="22"/>
                <w:szCs w:val="22"/>
              </w:rPr>
              <w:t>Gamtinių dujų k</w:t>
            </w:r>
            <w:r w:rsidRPr="009C7044">
              <w:rPr>
                <w:sz w:val="22"/>
                <w:szCs w:val="22"/>
              </w:rPr>
              <w:t>iekis, tūkst. m</w:t>
            </w:r>
            <w:r w:rsidRPr="009C7044">
              <w:rPr>
                <w:sz w:val="22"/>
                <w:szCs w:val="22"/>
                <w:vertAlign w:val="superscript"/>
              </w:rPr>
              <w:t>3</w:t>
            </w:r>
          </w:p>
        </w:tc>
        <w:tc>
          <w:tcPr>
            <w:tcW w:w="2693" w:type="dxa"/>
            <w:shd w:val="clear" w:color="auto" w:fill="auto"/>
            <w:vAlign w:val="center"/>
          </w:tcPr>
          <w:p w:rsidR="000A10A1" w:rsidRPr="009C7044" w:rsidRDefault="000A10A1" w:rsidP="00441454">
            <w:pPr>
              <w:jc w:val="both"/>
              <w:rPr>
                <w:sz w:val="22"/>
                <w:szCs w:val="22"/>
              </w:rPr>
            </w:pPr>
            <w:r>
              <w:rPr>
                <w:sz w:val="22"/>
                <w:szCs w:val="22"/>
              </w:rPr>
              <w:t>K</w:t>
            </w:r>
            <w:r w:rsidRPr="009C7044">
              <w:rPr>
                <w:sz w:val="22"/>
                <w:szCs w:val="22"/>
              </w:rPr>
              <w:t>aina, Lt/tūkst. m</w:t>
            </w:r>
            <w:r w:rsidRPr="009C7044">
              <w:rPr>
                <w:sz w:val="22"/>
                <w:szCs w:val="22"/>
                <w:vertAlign w:val="superscript"/>
              </w:rPr>
              <w:t>3</w:t>
            </w:r>
          </w:p>
        </w:tc>
      </w:tr>
      <w:tr w:rsidR="000A10A1" w:rsidRPr="009C7044" w:rsidTr="009C5380">
        <w:tc>
          <w:tcPr>
            <w:tcW w:w="2376" w:type="dxa"/>
            <w:shd w:val="clear" w:color="auto" w:fill="auto"/>
            <w:vAlign w:val="center"/>
          </w:tcPr>
          <w:p w:rsidR="000A10A1" w:rsidRPr="009C7044" w:rsidRDefault="000A10A1" w:rsidP="00441454">
            <w:pPr>
              <w:jc w:val="both"/>
              <w:rPr>
                <w:sz w:val="22"/>
                <w:szCs w:val="22"/>
              </w:rPr>
            </w:pPr>
          </w:p>
        </w:tc>
        <w:tc>
          <w:tcPr>
            <w:tcW w:w="2552" w:type="dxa"/>
            <w:shd w:val="clear" w:color="auto" w:fill="auto"/>
          </w:tcPr>
          <w:p w:rsidR="000A10A1" w:rsidRPr="009C7044" w:rsidRDefault="000A10A1" w:rsidP="00441454">
            <w:pPr>
              <w:jc w:val="both"/>
              <w:rPr>
                <w:sz w:val="22"/>
                <w:szCs w:val="22"/>
              </w:rPr>
            </w:pPr>
          </w:p>
        </w:tc>
        <w:tc>
          <w:tcPr>
            <w:tcW w:w="2126" w:type="dxa"/>
          </w:tcPr>
          <w:p w:rsidR="000A10A1" w:rsidRPr="009C7044" w:rsidRDefault="000A10A1" w:rsidP="00441454">
            <w:pPr>
              <w:jc w:val="both"/>
              <w:rPr>
                <w:sz w:val="22"/>
                <w:szCs w:val="22"/>
              </w:rPr>
            </w:pPr>
          </w:p>
        </w:tc>
        <w:tc>
          <w:tcPr>
            <w:tcW w:w="2693" w:type="dxa"/>
            <w:shd w:val="clear" w:color="auto" w:fill="auto"/>
          </w:tcPr>
          <w:p w:rsidR="000A10A1" w:rsidRPr="009C7044" w:rsidRDefault="000A10A1" w:rsidP="00441454">
            <w:pPr>
              <w:jc w:val="both"/>
              <w:rPr>
                <w:sz w:val="22"/>
                <w:szCs w:val="22"/>
              </w:rPr>
            </w:pPr>
          </w:p>
        </w:tc>
      </w:tr>
      <w:tr w:rsidR="000A10A1" w:rsidRPr="009C7044" w:rsidTr="009C5380">
        <w:tc>
          <w:tcPr>
            <w:tcW w:w="2376" w:type="dxa"/>
            <w:shd w:val="clear" w:color="auto" w:fill="auto"/>
            <w:vAlign w:val="center"/>
          </w:tcPr>
          <w:p w:rsidR="000A10A1" w:rsidRPr="009C7044" w:rsidRDefault="000A10A1" w:rsidP="00441454">
            <w:pPr>
              <w:jc w:val="both"/>
              <w:rPr>
                <w:sz w:val="22"/>
                <w:szCs w:val="22"/>
              </w:rPr>
            </w:pPr>
            <w:r>
              <w:rPr>
                <w:sz w:val="22"/>
                <w:szCs w:val="22"/>
              </w:rPr>
              <w:t>...</w:t>
            </w:r>
          </w:p>
        </w:tc>
        <w:tc>
          <w:tcPr>
            <w:tcW w:w="2552" w:type="dxa"/>
            <w:shd w:val="clear" w:color="auto" w:fill="auto"/>
          </w:tcPr>
          <w:p w:rsidR="000A10A1" w:rsidRPr="009C7044" w:rsidRDefault="000A10A1" w:rsidP="00441454">
            <w:pPr>
              <w:jc w:val="both"/>
              <w:rPr>
                <w:sz w:val="22"/>
                <w:szCs w:val="22"/>
              </w:rPr>
            </w:pPr>
          </w:p>
        </w:tc>
        <w:tc>
          <w:tcPr>
            <w:tcW w:w="2126" w:type="dxa"/>
          </w:tcPr>
          <w:p w:rsidR="000A10A1" w:rsidRPr="009C7044" w:rsidRDefault="000A10A1" w:rsidP="00441454">
            <w:pPr>
              <w:jc w:val="both"/>
              <w:rPr>
                <w:sz w:val="22"/>
                <w:szCs w:val="22"/>
              </w:rPr>
            </w:pPr>
          </w:p>
        </w:tc>
        <w:tc>
          <w:tcPr>
            <w:tcW w:w="2693" w:type="dxa"/>
            <w:shd w:val="clear" w:color="auto" w:fill="auto"/>
          </w:tcPr>
          <w:p w:rsidR="000A10A1" w:rsidRPr="009C7044" w:rsidRDefault="000A10A1" w:rsidP="00441454">
            <w:pPr>
              <w:jc w:val="both"/>
              <w:rPr>
                <w:sz w:val="22"/>
                <w:szCs w:val="22"/>
              </w:rPr>
            </w:pPr>
          </w:p>
        </w:tc>
      </w:tr>
      <w:tr w:rsidR="000A10A1" w:rsidRPr="009C7044" w:rsidTr="009C5380">
        <w:tc>
          <w:tcPr>
            <w:tcW w:w="2376" w:type="dxa"/>
            <w:shd w:val="clear" w:color="auto" w:fill="auto"/>
            <w:vAlign w:val="center"/>
          </w:tcPr>
          <w:p w:rsidR="000A10A1" w:rsidRPr="009C7044" w:rsidRDefault="000A10A1" w:rsidP="00441454">
            <w:pPr>
              <w:jc w:val="both"/>
              <w:rPr>
                <w:sz w:val="22"/>
                <w:szCs w:val="22"/>
              </w:rPr>
            </w:pPr>
          </w:p>
        </w:tc>
        <w:tc>
          <w:tcPr>
            <w:tcW w:w="2552" w:type="dxa"/>
            <w:shd w:val="clear" w:color="auto" w:fill="auto"/>
          </w:tcPr>
          <w:p w:rsidR="000A10A1" w:rsidRPr="009C7044" w:rsidRDefault="000A10A1" w:rsidP="00441454">
            <w:pPr>
              <w:jc w:val="both"/>
              <w:rPr>
                <w:sz w:val="22"/>
                <w:szCs w:val="22"/>
              </w:rPr>
            </w:pPr>
          </w:p>
        </w:tc>
        <w:tc>
          <w:tcPr>
            <w:tcW w:w="2126" w:type="dxa"/>
          </w:tcPr>
          <w:p w:rsidR="000A10A1" w:rsidRPr="009C7044" w:rsidRDefault="000A10A1" w:rsidP="00441454">
            <w:pPr>
              <w:jc w:val="both"/>
              <w:rPr>
                <w:sz w:val="22"/>
                <w:szCs w:val="22"/>
              </w:rPr>
            </w:pPr>
          </w:p>
        </w:tc>
        <w:tc>
          <w:tcPr>
            <w:tcW w:w="2693" w:type="dxa"/>
            <w:shd w:val="clear" w:color="auto" w:fill="auto"/>
          </w:tcPr>
          <w:p w:rsidR="000A10A1" w:rsidRPr="009C7044" w:rsidRDefault="000A10A1" w:rsidP="00441454">
            <w:pPr>
              <w:jc w:val="both"/>
              <w:rPr>
                <w:sz w:val="22"/>
                <w:szCs w:val="22"/>
              </w:rPr>
            </w:pPr>
          </w:p>
        </w:tc>
      </w:tr>
    </w:tbl>
    <w:p w:rsidR="000A10A1" w:rsidRDefault="000A10A1" w:rsidP="000A10A1">
      <w:pPr>
        <w:tabs>
          <w:tab w:val="left" w:pos="3085"/>
          <w:tab w:val="left" w:pos="5445"/>
          <w:tab w:val="left" w:pos="7338"/>
        </w:tabs>
        <w:rPr>
          <w:sz w:val="22"/>
          <w:szCs w:val="22"/>
        </w:rPr>
      </w:pPr>
    </w:p>
    <w:p w:rsidR="000A10A1" w:rsidRPr="009C7044" w:rsidRDefault="000A10A1" w:rsidP="000A10A1">
      <w:pPr>
        <w:tabs>
          <w:tab w:val="left" w:pos="3085"/>
          <w:tab w:val="left" w:pos="5445"/>
          <w:tab w:val="left" w:pos="7338"/>
        </w:tabs>
        <w:rPr>
          <w:sz w:val="22"/>
          <w:szCs w:val="22"/>
        </w:rPr>
      </w:pPr>
      <w:r>
        <w:rPr>
          <w:sz w:val="22"/>
          <w:szCs w:val="22"/>
        </w:rPr>
        <w:br w:type="page"/>
      </w:r>
    </w:p>
    <w:p w:rsidR="000A10A1" w:rsidRPr="0058285A" w:rsidRDefault="000A10A1" w:rsidP="000A10A1">
      <w:pPr>
        <w:numPr>
          <w:ilvl w:val="0"/>
          <w:numId w:val="6"/>
        </w:numPr>
        <w:tabs>
          <w:tab w:val="left" w:pos="426"/>
        </w:tabs>
        <w:ind w:left="0" w:firstLine="0"/>
        <w:jc w:val="both"/>
      </w:pPr>
      <w:r w:rsidRPr="0084219D">
        <w:t xml:space="preserve">Prašome pateikti nuomonę apie rinkos dalyvių galimybes taikyti nepagrįstas kainas ar kainų spaudimą </w:t>
      </w:r>
      <w:r>
        <w:t>gamtinių dujų tiekimo</w:t>
      </w:r>
      <w:r w:rsidRPr="0084219D">
        <w:t xml:space="preserve"> rinkoje</w:t>
      </w:r>
    </w:p>
    <w:p w:rsidR="000A10A1" w:rsidRDefault="004511CC" w:rsidP="000A10A1">
      <w:pPr>
        <w:tabs>
          <w:tab w:val="left" w:pos="426"/>
        </w:tabs>
        <w:ind w:right="-1"/>
        <w:jc w:val="both"/>
      </w:pPr>
      <w:r>
        <w:rPr>
          <w:noProof/>
        </w:rPr>
        <mc:AlternateContent>
          <mc:Choice Requires="wps">
            <w:drawing>
              <wp:inline distT="0" distB="0" distL="0" distR="0">
                <wp:extent cx="6166485" cy="1257300"/>
                <wp:effectExtent l="9525" t="9525" r="5715" b="9525"/>
                <wp:docPr id="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257300"/>
                        </a:xfrm>
                        <a:prstGeom prst="rect">
                          <a:avLst/>
                        </a:prstGeom>
                        <a:solidFill>
                          <a:srgbClr val="FFFFFF"/>
                        </a:solidFill>
                        <a:ln w="9525">
                          <a:solidFill>
                            <a:srgbClr val="000000"/>
                          </a:solidFill>
                          <a:miter lim="800000"/>
                          <a:headEnd/>
                          <a:tailEnd/>
                        </a:ln>
                      </wps:spPr>
                      <wps:txbx>
                        <w:txbxContent>
                          <w:p w:rsidR="000A10A1" w:rsidRDefault="000A10A1" w:rsidP="000A10A1"/>
                        </w:txbxContent>
                      </wps:txbx>
                      <wps:bodyPr rot="0" vert="horz" wrap="square" lIns="91440" tIns="45720" rIns="91440" bIns="45720" anchor="t" anchorCtr="0" upright="1">
                        <a:noAutofit/>
                      </wps:bodyPr>
                    </wps:wsp>
                  </a:graphicData>
                </a:graphic>
              </wp:inline>
            </w:drawing>
          </mc:Choice>
          <mc:Fallback>
            <w:pict>
              <v:shape id="Text Box 70" o:spid="_x0000_s1036" type="#_x0000_t202" style="width:485.5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zgMAIAAFoEAAAOAAAAZHJzL2Uyb0RvYy54bWysVNtu2zAMfR+wfxD0vtjOkjQ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">
                <v:textbox>
                  <w:txbxContent>
                    <w:p w:rsidR="000A10A1" w:rsidRDefault="000A10A1" w:rsidP="000A10A1"/>
                  </w:txbxContent>
                </v:textbox>
                <w10:anchorlock/>
              </v:shape>
            </w:pict>
          </mc:Fallback>
        </mc:AlternateContent>
      </w:r>
    </w:p>
    <w:p w:rsidR="000A10A1" w:rsidRDefault="000A10A1" w:rsidP="000A10A1">
      <w:pPr>
        <w:jc w:val="both"/>
      </w:pPr>
    </w:p>
    <w:p w:rsidR="000A10A1" w:rsidRPr="0084219D" w:rsidRDefault="000A10A1" w:rsidP="000A10A1">
      <w:pPr>
        <w:numPr>
          <w:ilvl w:val="0"/>
          <w:numId w:val="6"/>
        </w:numPr>
        <w:tabs>
          <w:tab w:val="left" w:pos="709"/>
        </w:tabs>
        <w:ind w:left="0" w:firstLine="0"/>
        <w:jc w:val="both"/>
      </w:pPr>
      <w:r w:rsidRPr="0084219D">
        <w:t>Prašome pateikti nuomonę apie konkurencijos lygį gamtinių dujų tiekimo rinkoje bei įvardinti problemas, su kuriomis Jūs susiduriate ir (arba) galite susidurti bei kurios riboja ir (arba) gali ateityje riboti veiksmingą konkurenciją šioje rinkoje.</w:t>
      </w:r>
    </w:p>
    <w:p w:rsidR="000A10A1" w:rsidRPr="0084219D" w:rsidRDefault="004511CC" w:rsidP="000A10A1">
      <w:r>
        <w:rPr>
          <w:noProof/>
        </w:rPr>
        <mc:AlternateContent>
          <mc:Choice Requires="wps">
            <w:drawing>
              <wp:inline distT="0" distB="0" distL="0" distR="0">
                <wp:extent cx="6172200" cy="1600200"/>
                <wp:effectExtent l="0" t="0" r="19050" b="1905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0A10A1" w:rsidRDefault="000A10A1" w:rsidP="000A10A1"/>
                        </w:txbxContent>
                      </wps:txbx>
                      <wps:bodyPr rot="0" vert="horz" wrap="square" lIns="91440" tIns="45720" rIns="91440" bIns="45720" anchor="t" anchorCtr="0" upright="1">
                        <a:noAutofit/>
                      </wps:bodyPr>
                    </wps:wsp>
                  </a:graphicData>
                </a:graphic>
              </wp:inline>
            </w:drawing>
          </mc:Choice>
          <mc:Fallback>
            <w:pict>
              <v:shape id="_x0000_s1037"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">
                <v:textbox>
                  <w:txbxContent>
                    <w:p w:rsidR="000A10A1" w:rsidRDefault="000A10A1" w:rsidP="000A10A1"/>
                  </w:txbxContent>
                </v:textbox>
                <w10:anchorlock/>
              </v:shape>
            </w:pict>
          </mc:Fallback>
        </mc:AlternateContent>
      </w:r>
    </w:p>
    <w:p w:rsidR="000A10A1" w:rsidRPr="0084219D" w:rsidRDefault="000A10A1" w:rsidP="000A10A1">
      <w:pPr>
        <w:jc w:val="both"/>
      </w:pPr>
    </w:p>
    <w:p w:rsidR="000A10A1" w:rsidRPr="0084219D" w:rsidRDefault="000A10A1" w:rsidP="000A10A1">
      <w:pPr>
        <w:numPr>
          <w:ilvl w:val="0"/>
          <w:numId w:val="6"/>
        </w:numPr>
        <w:tabs>
          <w:tab w:val="left" w:pos="709"/>
        </w:tabs>
        <w:ind w:left="0" w:firstLine="0"/>
        <w:jc w:val="both"/>
      </w:pPr>
      <w:r w:rsidRPr="0084219D">
        <w:t xml:space="preserve">Prašome pateikti nuomonę apie didžiausias egzistuojančias arba galinčias atsirasti kliūtis, kurios </w:t>
      </w:r>
      <w:r>
        <w:t>sukelia (</w:t>
      </w:r>
      <w:r w:rsidRPr="0084219D">
        <w:t>sukeltų</w:t>
      </w:r>
      <w:r>
        <w:t>)</w:t>
      </w:r>
      <w:r w:rsidRPr="0084219D">
        <w:t xml:space="preserve"> sunkumų veiklos vykdymui ar apsunkintų naujų rinkos dalyvių įėjimą į </w:t>
      </w:r>
      <w:r>
        <w:t xml:space="preserve">gamtinių dujų tiekimo </w:t>
      </w:r>
      <w:r w:rsidRPr="0084219D">
        <w:t xml:space="preserve">rinką. </w:t>
      </w:r>
    </w:p>
    <w:p w:rsidR="000A10A1" w:rsidRDefault="004511CC" w:rsidP="000A10A1">
      <w:pPr>
        <w:jc w:val="both"/>
      </w:pPr>
      <w:r>
        <w:rPr>
          <w:noProof/>
        </w:rPr>
        <mc:AlternateContent>
          <mc:Choice Requires="wps">
            <w:drawing>
              <wp:inline distT="0" distB="0" distL="0" distR="0">
                <wp:extent cx="6172200" cy="1600200"/>
                <wp:effectExtent l="0" t="0" r="1905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0A10A1" w:rsidRDefault="000A10A1" w:rsidP="000A10A1"/>
                        </w:txbxContent>
                      </wps:txbx>
                      <wps:bodyPr rot="0" vert="horz" wrap="square" lIns="91440" tIns="45720" rIns="91440" bIns="45720" anchor="t" anchorCtr="0" upright="1">
                        <a:noAutofit/>
                      </wps:bodyPr>
                    </wps:wsp>
                  </a:graphicData>
                </a:graphic>
              </wp:inline>
            </w:drawing>
          </mc:Choice>
          <mc:Fallback>
            <w:pict>
              <v:shape id="_x0000_s1038"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">
                <v:textbox>
                  <w:txbxContent>
                    <w:p w:rsidR="000A10A1" w:rsidRDefault="000A10A1" w:rsidP="000A10A1"/>
                  </w:txbxContent>
                </v:textbox>
                <w10:anchorlock/>
              </v:shape>
            </w:pict>
          </mc:Fallback>
        </mc:AlternateContent>
      </w:r>
    </w:p>
    <w:p w:rsidR="000A10A1" w:rsidRDefault="000A10A1" w:rsidP="000A10A1">
      <w:pPr>
        <w:jc w:val="both"/>
        <w:rPr>
          <w:highlight w:val="yellow"/>
        </w:rPr>
      </w:pPr>
    </w:p>
    <w:p w:rsidR="000A10A1" w:rsidRPr="00023AE9" w:rsidRDefault="000A10A1" w:rsidP="000A10A1">
      <w:pPr>
        <w:numPr>
          <w:ilvl w:val="0"/>
          <w:numId w:val="6"/>
        </w:numPr>
        <w:tabs>
          <w:tab w:val="left" w:pos="709"/>
        </w:tabs>
        <w:ind w:left="0" w:firstLine="0"/>
        <w:jc w:val="both"/>
      </w:pPr>
      <w:r w:rsidRPr="00023AE9">
        <w:t xml:space="preserve">Prašome pateikti nuomonę apie gamtinių dujų tiekimo veiklos vykdymo visoje Lietuvos Respublikos teritorijoje galimybes. Ar vykdote, planuojate vykdyti </w:t>
      </w:r>
      <w:r w:rsidR="00552B14" w:rsidRPr="00023AE9">
        <w:t xml:space="preserve">mažmeninę </w:t>
      </w:r>
      <w:r w:rsidRPr="00023AE9">
        <w:t xml:space="preserve">gamtinių dujų tiekimo veiklą visoje šalies teritorijoje? Ar ir kokias kliūtis, apsunkinančias (galinčias) apsunkinti gamtinių dujų tiekimo veiklos vykdymą visoje šalies teritorijoje, matote? </w:t>
      </w:r>
    </w:p>
    <w:p w:rsidR="000A10A1" w:rsidRPr="0084219D" w:rsidRDefault="004511CC" w:rsidP="000A10A1">
      <w:pPr>
        <w:jc w:val="both"/>
      </w:pPr>
      <w:r>
        <w:rPr>
          <w:noProof/>
        </w:rPr>
        <mc:AlternateContent>
          <mc:Choice Requires="wps">
            <w:drawing>
              <wp:inline distT="0" distB="0" distL="0" distR="0">
                <wp:extent cx="6057900" cy="1600200"/>
                <wp:effectExtent l="9525" t="9525" r="9525" b="9525"/>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0A10A1" w:rsidRDefault="000A10A1" w:rsidP="000A10A1"/>
                        </w:txbxContent>
                      </wps:txbx>
                      <wps:bodyPr rot="0" vert="horz" wrap="square" lIns="91440" tIns="45720" rIns="91440" bIns="45720" anchor="t" anchorCtr="0" upright="1">
                        <a:noAutofit/>
                      </wps:bodyPr>
                    </wps:wsp>
                  </a:graphicData>
                </a:graphic>
              </wp:inline>
            </w:drawing>
          </mc:Choice>
          <mc:Fallback>
            <w:pict>
              <v:shape id="Text Box 65" o:spid="_x0000_s1039"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nlLgIAAFo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">
                <v:textbox>
                  <w:txbxContent>
                    <w:p w:rsidR="000A10A1" w:rsidRDefault="000A10A1" w:rsidP="000A10A1"/>
                  </w:txbxContent>
                </v:textbox>
                <w10:anchorlock/>
              </v:shape>
            </w:pict>
          </mc:Fallback>
        </mc:AlternateContent>
      </w:r>
      <w:r w:rsidR="000A10A1">
        <w:rPr>
          <w:b/>
        </w:rPr>
        <w:br w:type="page"/>
      </w:r>
    </w:p>
    <w:p w:rsidR="000A10A1" w:rsidRPr="0084219D" w:rsidRDefault="000A10A1" w:rsidP="000A10A1">
      <w:pPr>
        <w:numPr>
          <w:ilvl w:val="0"/>
          <w:numId w:val="6"/>
        </w:numPr>
        <w:ind w:left="426" w:hanging="426"/>
      </w:pPr>
      <w:r w:rsidRPr="0084219D">
        <w:t>Kita svarbi informacija ar duomenys, galintys turėti įtakos tyrimui atlikti.</w:t>
      </w:r>
    </w:p>
    <w:p w:rsidR="000A10A1" w:rsidRDefault="004511CC" w:rsidP="000A10A1">
      <w:r>
        <w:rPr>
          <w:noProof/>
        </w:rPr>
        <mc:AlternateContent>
          <mc:Choice Requires="wps">
            <w:drawing>
              <wp:inline distT="0" distB="0" distL="0" distR="0">
                <wp:extent cx="6057900" cy="1600200"/>
                <wp:effectExtent l="9525" t="9525" r="9525" b="9525"/>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0A10A1" w:rsidRDefault="000A10A1" w:rsidP="000A10A1"/>
                        </w:txbxContent>
                      </wps:txbx>
                      <wps:bodyPr rot="0" vert="horz" wrap="square" lIns="91440" tIns="45720" rIns="91440" bIns="45720" anchor="t" anchorCtr="0" upright="1">
                        <a:noAutofit/>
                      </wps:bodyPr>
                    </wps:wsp>
                  </a:graphicData>
                </a:graphic>
              </wp:inline>
            </w:drawing>
          </mc:Choice>
          <mc:Fallback>
            <w:pict>
              <v:shape id="Text Box 69" o:spid="_x0000_s1040"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">
                <v:textbox>
                  <w:txbxContent>
                    <w:p w:rsidR="000A10A1" w:rsidRDefault="000A10A1" w:rsidP="000A10A1"/>
                  </w:txbxContent>
                </v:textbox>
                <w10:anchorlock/>
              </v:shape>
            </w:pict>
          </mc:Fallback>
        </mc:AlternateContent>
      </w:r>
    </w:p>
    <w:p w:rsidR="009D06F3" w:rsidRDefault="009D06F3" w:rsidP="00CF0048">
      <w:pPr>
        <w:jc w:val="both"/>
      </w:pPr>
    </w:p>
    <w:p w:rsidR="00D4158B" w:rsidRDefault="00D4158B" w:rsidP="00CF0048">
      <w:pPr>
        <w:jc w:val="both"/>
      </w:pPr>
    </w:p>
    <w:p w:rsidR="009D06F3" w:rsidRDefault="00D20607" w:rsidP="00C96417">
      <w:pPr>
        <w:jc w:val="center"/>
        <w:rPr>
          <w:b/>
        </w:rPr>
      </w:pPr>
      <w:r>
        <w:rPr>
          <w:b/>
        </w:rPr>
        <w:br w:type="page"/>
      </w:r>
      <w:r w:rsidR="00650C41">
        <w:rPr>
          <w:b/>
        </w:rPr>
        <w:lastRenderedPageBreak/>
        <w:t>IV.</w:t>
      </w:r>
      <w:r w:rsidR="009D06F3">
        <w:rPr>
          <w:b/>
        </w:rPr>
        <w:t xml:space="preserve"> KLAUSIMAI </w:t>
      </w:r>
      <w:r w:rsidR="009C5380">
        <w:rPr>
          <w:b/>
        </w:rPr>
        <w:t xml:space="preserve">GAMTINIŲ DUJŲ </w:t>
      </w:r>
      <w:r w:rsidR="008836A8">
        <w:rPr>
          <w:b/>
        </w:rPr>
        <w:t xml:space="preserve">RINKOS </w:t>
      </w:r>
      <w:r w:rsidR="009C5380">
        <w:rPr>
          <w:b/>
        </w:rPr>
        <w:t>/ ENERGIJOS IŠTEKLIŲ RINKOS OPERATORIUI</w:t>
      </w:r>
    </w:p>
    <w:p w:rsidR="009D06F3" w:rsidRDefault="009D06F3" w:rsidP="00CF0048">
      <w:pPr>
        <w:jc w:val="both"/>
      </w:pPr>
    </w:p>
    <w:p w:rsidR="00552B14" w:rsidRDefault="00552B14" w:rsidP="00552B14">
      <w:pPr>
        <w:numPr>
          <w:ilvl w:val="0"/>
          <w:numId w:val="6"/>
        </w:numPr>
        <w:tabs>
          <w:tab w:val="left" w:pos="426"/>
        </w:tabs>
        <w:ind w:left="0" w:firstLine="0"/>
        <w:jc w:val="both"/>
      </w:pPr>
      <w:r>
        <w:t>Dalyvių skaičius biržoje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237"/>
      </w:tblGrid>
      <w:tr w:rsidR="00552B14" w:rsidRPr="009C7044" w:rsidTr="00552B14">
        <w:trPr>
          <w:trHeight w:val="562"/>
        </w:trPr>
        <w:tc>
          <w:tcPr>
            <w:tcW w:w="3652" w:type="dxa"/>
            <w:shd w:val="clear" w:color="auto" w:fill="auto"/>
            <w:vAlign w:val="center"/>
          </w:tcPr>
          <w:p w:rsidR="00552B14" w:rsidRPr="009C7044" w:rsidRDefault="00552B14" w:rsidP="00552B14">
            <w:pPr>
              <w:jc w:val="center"/>
              <w:rPr>
                <w:sz w:val="22"/>
                <w:szCs w:val="22"/>
              </w:rPr>
            </w:pPr>
            <w:r>
              <w:rPr>
                <w:sz w:val="22"/>
                <w:szCs w:val="22"/>
              </w:rPr>
              <w:t>Metai</w:t>
            </w:r>
          </w:p>
        </w:tc>
        <w:tc>
          <w:tcPr>
            <w:tcW w:w="6237" w:type="dxa"/>
            <w:shd w:val="clear" w:color="auto" w:fill="auto"/>
            <w:vAlign w:val="center"/>
          </w:tcPr>
          <w:p w:rsidR="00552B14" w:rsidRPr="009C7044" w:rsidRDefault="00552B14" w:rsidP="00552B14">
            <w:pPr>
              <w:jc w:val="center"/>
              <w:rPr>
                <w:sz w:val="22"/>
                <w:szCs w:val="22"/>
              </w:rPr>
            </w:pPr>
            <w:r>
              <w:rPr>
                <w:sz w:val="22"/>
                <w:szCs w:val="22"/>
              </w:rPr>
              <w:t>Dalyvių skaičius</w:t>
            </w:r>
          </w:p>
        </w:tc>
      </w:tr>
      <w:tr w:rsidR="00552B14" w:rsidRPr="009C7044" w:rsidTr="00552B14">
        <w:tc>
          <w:tcPr>
            <w:tcW w:w="3652" w:type="dxa"/>
            <w:shd w:val="clear" w:color="auto" w:fill="auto"/>
            <w:vAlign w:val="center"/>
          </w:tcPr>
          <w:p w:rsidR="00552B14" w:rsidRPr="009C7044" w:rsidRDefault="00552B14" w:rsidP="00441454">
            <w:pPr>
              <w:jc w:val="both"/>
              <w:rPr>
                <w:sz w:val="22"/>
                <w:szCs w:val="22"/>
              </w:rPr>
            </w:pPr>
            <w:r>
              <w:rPr>
                <w:sz w:val="22"/>
                <w:szCs w:val="22"/>
              </w:rPr>
              <w:t>2012</w:t>
            </w:r>
          </w:p>
        </w:tc>
        <w:tc>
          <w:tcPr>
            <w:tcW w:w="6237" w:type="dxa"/>
            <w:shd w:val="clear" w:color="auto" w:fill="auto"/>
          </w:tcPr>
          <w:p w:rsidR="00552B14" w:rsidRPr="009C7044" w:rsidRDefault="00552B14" w:rsidP="00441454">
            <w:pPr>
              <w:jc w:val="both"/>
              <w:rPr>
                <w:sz w:val="22"/>
                <w:szCs w:val="22"/>
              </w:rPr>
            </w:pPr>
          </w:p>
        </w:tc>
      </w:tr>
      <w:tr w:rsidR="00552B14" w:rsidRPr="009C7044" w:rsidTr="00552B14">
        <w:tc>
          <w:tcPr>
            <w:tcW w:w="3652" w:type="dxa"/>
            <w:shd w:val="clear" w:color="auto" w:fill="auto"/>
            <w:vAlign w:val="center"/>
          </w:tcPr>
          <w:p w:rsidR="00552B14" w:rsidRPr="009C7044" w:rsidRDefault="00552B14" w:rsidP="00552B14">
            <w:pPr>
              <w:jc w:val="both"/>
              <w:rPr>
                <w:sz w:val="22"/>
                <w:szCs w:val="22"/>
              </w:rPr>
            </w:pPr>
            <w:r>
              <w:rPr>
                <w:sz w:val="22"/>
                <w:szCs w:val="22"/>
              </w:rPr>
              <w:t>2013 (Anketos užpildymo dienai)</w:t>
            </w:r>
          </w:p>
        </w:tc>
        <w:tc>
          <w:tcPr>
            <w:tcW w:w="6237" w:type="dxa"/>
            <w:shd w:val="clear" w:color="auto" w:fill="auto"/>
          </w:tcPr>
          <w:p w:rsidR="00552B14" w:rsidRPr="009C7044" w:rsidRDefault="00552B14" w:rsidP="00441454">
            <w:pPr>
              <w:jc w:val="both"/>
              <w:rPr>
                <w:sz w:val="22"/>
                <w:szCs w:val="22"/>
              </w:rPr>
            </w:pPr>
          </w:p>
        </w:tc>
      </w:tr>
      <w:tr w:rsidR="00552B14" w:rsidRPr="009C7044" w:rsidTr="00552B14">
        <w:tc>
          <w:tcPr>
            <w:tcW w:w="3652" w:type="dxa"/>
            <w:shd w:val="clear" w:color="auto" w:fill="auto"/>
            <w:vAlign w:val="center"/>
          </w:tcPr>
          <w:p w:rsidR="00552B14" w:rsidRDefault="00552B14" w:rsidP="00441454">
            <w:pPr>
              <w:jc w:val="both"/>
              <w:rPr>
                <w:sz w:val="22"/>
                <w:szCs w:val="22"/>
              </w:rPr>
            </w:pPr>
            <w:r>
              <w:rPr>
                <w:sz w:val="22"/>
                <w:szCs w:val="22"/>
              </w:rPr>
              <w:t>2013 (prognozė)</w:t>
            </w:r>
          </w:p>
        </w:tc>
        <w:tc>
          <w:tcPr>
            <w:tcW w:w="6237" w:type="dxa"/>
            <w:shd w:val="clear" w:color="auto" w:fill="auto"/>
          </w:tcPr>
          <w:p w:rsidR="00552B14" w:rsidRPr="009C7044" w:rsidRDefault="00552B14" w:rsidP="00441454">
            <w:pPr>
              <w:jc w:val="both"/>
              <w:rPr>
                <w:sz w:val="22"/>
                <w:szCs w:val="22"/>
              </w:rPr>
            </w:pPr>
          </w:p>
        </w:tc>
      </w:tr>
      <w:tr w:rsidR="00552B14" w:rsidRPr="009C7044" w:rsidTr="00552B14">
        <w:tc>
          <w:tcPr>
            <w:tcW w:w="3652" w:type="dxa"/>
            <w:shd w:val="clear" w:color="auto" w:fill="auto"/>
            <w:vAlign w:val="center"/>
          </w:tcPr>
          <w:p w:rsidR="00552B14" w:rsidRDefault="00552B14" w:rsidP="00441454">
            <w:pPr>
              <w:jc w:val="both"/>
              <w:rPr>
                <w:sz w:val="22"/>
                <w:szCs w:val="22"/>
              </w:rPr>
            </w:pPr>
            <w:r>
              <w:rPr>
                <w:sz w:val="22"/>
                <w:szCs w:val="22"/>
              </w:rPr>
              <w:t>2014 (prognozė)</w:t>
            </w:r>
          </w:p>
        </w:tc>
        <w:tc>
          <w:tcPr>
            <w:tcW w:w="6237" w:type="dxa"/>
            <w:shd w:val="clear" w:color="auto" w:fill="auto"/>
          </w:tcPr>
          <w:p w:rsidR="00552B14" w:rsidRPr="009C7044" w:rsidRDefault="00552B14" w:rsidP="00441454">
            <w:pPr>
              <w:jc w:val="both"/>
              <w:rPr>
                <w:sz w:val="22"/>
                <w:szCs w:val="22"/>
              </w:rPr>
            </w:pPr>
          </w:p>
        </w:tc>
      </w:tr>
    </w:tbl>
    <w:p w:rsidR="00552B14" w:rsidRDefault="00552B14" w:rsidP="00552B14">
      <w:pPr>
        <w:tabs>
          <w:tab w:val="left" w:pos="426"/>
        </w:tabs>
        <w:jc w:val="both"/>
      </w:pPr>
    </w:p>
    <w:p w:rsidR="00552B14" w:rsidRDefault="00552B14" w:rsidP="00552B14">
      <w:pPr>
        <w:numPr>
          <w:ilvl w:val="0"/>
          <w:numId w:val="6"/>
        </w:numPr>
        <w:tabs>
          <w:tab w:val="left" w:pos="426"/>
        </w:tabs>
        <w:ind w:left="0" w:firstLine="0"/>
        <w:jc w:val="both"/>
      </w:pPr>
      <w:r>
        <w:t>Biržoje sudarytų sandorių skaičius, suprekiautų gamtinių dujų kiekiai ir vidutinės kainos.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842"/>
        <w:gridCol w:w="2694"/>
        <w:gridCol w:w="1984"/>
      </w:tblGrid>
      <w:tr w:rsidR="00552B14" w:rsidRPr="009C7044" w:rsidTr="00552B14">
        <w:trPr>
          <w:trHeight w:val="562"/>
        </w:trPr>
        <w:tc>
          <w:tcPr>
            <w:tcW w:w="3369" w:type="dxa"/>
            <w:shd w:val="clear" w:color="auto" w:fill="auto"/>
            <w:vAlign w:val="center"/>
          </w:tcPr>
          <w:p w:rsidR="00552B14" w:rsidRPr="009C7044" w:rsidRDefault="00552B14" w:rsidP="00441454">
            <w:pPr>
              <w:jc w:val="center"/>
              <w:rPr>
                <w:sz w:val="22"/>
                <w:szCs w:val="22"/>
              </w:rPr>
            </w:pPr>
            <w:r>
              <w:rPr>
                <w:sz w:val="22"/>
                <w:szCs w:val="22"/>
              </w:rPr>
              <w:t>Metai</w:t>
            </w:r>
          </w:p>
        </w:tc>
        <w:tc>
          <w:tcPr>
            <w:tcW w:w="1842" w:type="dxa"/>
            <w:vAlign w:val="center"/>
          </w:tcPr>
          <w:p w:rsidR="00552B14" w:rsidRPr="009C7044" w:rsidRDefault="00552B14" w:rsidP="00441454">
            <w:pPr>
              <w:jc w:val="both"/>
              <w:rPr>
                <w:sz w:val="22"/>
                <w:szCs w:val="22"/>
              </w:rPr>
            </w:pPr>
            <w:r>
              <w:rPr>
                <w:sz w:val="22"/>
                <w:szCs w:val="22"/>
              </w:rPr>
              <w:t>Sandorių skaičius</w:t>
            </w:r>
          </w:p>
        </w:tc>
        <w:tc>
          <w:tcPr>
            <w:tcW w:w="2694" w:type="dxa"/>
          </w:tcPr>
          <w:p w:rsidR="00552B14" w:rsidRPr="009C7044" w:rsidRDefault="00552B14" w:rsidP="00552B14">
            <w:pPr>
              <w:jc w:val="both"/>
              <w:rPr>
                <w:sz w:val="22"/>
                <w:szCs w:val="22"/>
              </w:rPr>
            </w:pPr>
            <w:r>
              <w:rPr>
                <w:sz w:val="22"/>
                <w:szCs w:val="22"/>
              </w:rPr>
              <w:t>Suprekiautų gamtinių dujų k</w:t>
            </w:r>
            <w:r w:rsidRPr="009C7044">
              <w:rPr>
                <w:sz w:val="22"/>
                <w:szCs w:val="22"/>
              </w:rPr>
              <w:t>iekis, tūkst. m</w:t>
            </w:r>
            <w:r w:rsidRPr="009C7044">
              <w:rPr>
                <w:sz w:val="22"/>
                <w:szCs w:val="22"/>
                <w:vertAlign w:val="superscript"/>
              </w:rPr>
              <w:t>3</w:t>
            </w:r>
          </w:p>
        </w:tc>
        <w:tc>
          <w:tcPr>
            <w:tcW w:w="1984" w:type="dxa"/>
            <w:vAlign w:val="center"/>
          </w:tcPr>
          <w:p w:rsidR="00552B14" w:rsidRPr="009C7044" w:rsidRDefault="00552B14" w:rsidP="00552B14">
            <w:pPr>
              <w:jc w:val="both"/>
              <w:rPr>
                <w:sz w:val="22"/>
                <w:szCs w:val="22"/>
              </w:rPr>
            </w:pPr>
            <w:r>
              <w:rPr>
                <w:sz w:val="22"/>
                <w:szCs w:val="22"/>
              </w:rPr>
              <w:t>Vidutinė k</w:t>
            </w:r>
            <w:r w:rsidRPr="009C7044">
              <w:rPr>
                <w:sz w:val="22"/>
                <w:szCs w:val="22"/>
              </w:rPr>
              <w:t>aina, Lt/tūkst. m</w:t>
            </w:r>
            <w:r w:rsidRPr="009C7044">
              <w:rPr>
                <w:sz w:val="22"/>
                <w:szCs w:val="22"/>
                <w:vertAlign w:val="superscript"/>
              </w:rPr>
              <w:t>3</w:t>
            </w:r>
          </w:p>
        </w:tc>
      </w:tr>
      <w:tr w:rsidR="00552B14" w:rsidRPr="009C7044" w:rsidTr="00552B14">
        <w:tc>
          <w:tcPr>
            <w:tcW w:w="3369" w:type="dxa"/>
            <w:shd w:val="clear" w:color="auto" w:fill="auto"/>
            <w:vAlign w:val="center"/>
          </w:tcPr>
          <w:p w:rsidR="00552B14" w:rsidRPr="009C7044" w:rsidRDefault="00552B14" w:rsidP="00441454">
            <w:pPr>
              <w:jc w:val="both"/>
              <w:rPr>
                <w:sz w:val="22"/>
                <w:szCs w:val="22"/>
              </w:rPr>
            </w:pPr>
            <w:r>
              <w:rPr>
                <w:sz w:val="22"/>
                <w:szCs w:val="22"/>
              </w:rPr>
              <w:t>2012</w:t>
            </w:r>
          </w:p>
        </w:tc>
        <w:tc>
          <w:tcPr>
            <w:tcW w:w="1842" w:type="dxa"/>
          </w:tcPr>
          <w:p w:rsidR="00552B14" w:rsidRPr="009C7044" w:rsidRDefault="00552B14" w:rsidP="00441454">
            <w:pPr>
              <w:jc w:val="both"/>
              <w:rPr>
                <w:sz w:val="22"/>
                <w:szCs w:val="22"/>
              </w:rPr>
            </w:pPr>
          </w:p>
        </w:tc>
        <w:tc>
          <w:tcPr>
            <w:tcW w:w="2694" w:type="dxa"/>
          </w:tcPr>
          <w:p w:rsidR="00552B14" w:rsidRPr="009C7044" w:rsidRDefault="00552B14" w:rsidP="00441454">
            <w:pPr>
              <w:jc w:val="both"/>
              <w:rPr>
                <w:sz w:val="22"/>
                <w:szCs w:val="22"/>
              </w:rPr>
            </w:pPr>
          </w:p>
        </w:tc>
        <w:tc>
          <w:tcPr>
            <w:tcW w:w="1984" w:type="dxa"/>
          </w:tcPr>
          <w:p w:rsidR="00552B14" w:rsidRPr="009C7044" w:rsidRDefault="00552B14" w:rsidP="00441454">
            <w:pPr>
              <w:jc w:val="both"/>
              <w:rPr>
                <w:sz w:val="22"/>
                <w:szCs w:val="22"/>
              </w:rPr>
            </w:pPr>
          </w:p>
        </w:tc>
      </w:tr>
      <w:tr w:rsidR="00552B14" w:rsidRPr="009C7044" w:rsidTr="00552B14">
        <w:tc>
          <w:tcPr>
            <w:tcW w:w="3369" w:type="dxa"/>
            <w:shd w:val="clear" w:color="auto" w:fill="auto"/>
            <w:vAlign w:val="center"/>
          </w:tcPr>
          <w:p w:rsidR="00552B14" w:rsidRPr="009C7044" w:rsidRDefault="00552B14" w:rsidP="00441454">
            <w:pPr>
              <w:jc w:val="both"/>
              <w:rPr>
                <w:sz w:val="22"/>
                <w:szCs w:val="22"/>
              </w:rPr>
            </w:pPr>
            <w:r>
              <w:rPr>
                <w:sz w:val="22"/>
                <w:szCs w:val="22"/>
              </w:rPr>
              <w:t>2013 (Anketos užpildymo dienai)</w:t>
            </w:r>
          </w:p>
        </w:tc>
        <w:tc>
          <w:tcPr>
            <w:tcW w:w="1842" w:type="dxa"/>
          </w:tcPr>
          <w:p w:rsidR="00552B14" w:rsidRPr="009C7044" w:rsidRDefault="00552B14" w:rsidP="00441454">
            <w:pPr>
              <w:jc w:val="both"/>
              <w:rPr>
                <w:sz w:val="22"/>
                <w:szCs w:val="22"/>
              </w:rPr>
            </w:pPr>
          </w:p>
        </w:tc>
        <w:tc>
          <w:tcPr>
            <w:tcW w:w="2694" w:type="dxa"/>
          </w:tcPr>
          <w:p w:rsidR="00552B14" w:rsidRPr="009C7044" w:rsidRDefault="00552B14" w:rsidP="00441454">
            <w:pPr>
              <w:jc w:val="both"/>
              <w:rPr>
                <w:sz w:val="22"/>
                <w:szCs w:val="22"/>
              </w:rPr>
            </w:pPr>
          </w:p>
        </w:tc>
        <w:tc>
          <w:tcPr>
            <w:tcW w:w="1984" w:type="dxa"/>
          </w:tcPr>
          <w:p w:rsidR="00552B14" w:rsidRPr="009C7044" w:rsidRDefault="00552B14" w:rsidP="00441454">
            <w:pPr>
              <w:jc w:val="both"/>
              <w:rPr>
                <w:sz w:val="22"/>
                <w:szCs w:val="22"/>
              </w:rPr>
            </w:pPr>
          </w:p>
        </w:tc>
      </w:tr>
      <w:tr w:rsidR="00552B14" w:rsidRPr="009C7044" w:rsidTr="00552B14">
        <w:tc>
          <w:tcPr>
            <w:tcW w:w="3369" w:type="dxa"/>
            <w:shd w:val="clear" w:color="auto" w:fill="auto"/>
            <w:vAlign w:val="center"/>
          </w:tcPr>
          <w:p w:rsidR="00552B14" w:rsidRDefault="00552B14" w:rsidP="00441454">
            <w:pPr>
              <w:jc w:val="both"/>
              <w:rPr>
                <w:sz w:val="22"/>
                <w:szCs w:val="22"/>
              </w:rPr>
            </w:pPr>
            <w:r>
              <w:rPr>
                <w:sz w:val="22"/>
                <w:szCs w:val="22"/>
              </w:rPr>
              <w:t>2013 (prognozė)</w:t>
            </w:r>
          </w:p>
        </w:tc>
        <w:tc>
          <w:tcPr>
            <w:tcW w:w="1842" w:type="dxa"/>
          </w:tcPr>
          <w:p w:rsidR="00552B14" w:rsidRPr="009C7044" w:rsidRDefault="00552B14" w:rsidP="00441454">
            <w:pPr>
              <w:jc w:val="both"/>
              <w:rPr>
                <w:sz w:val="22"/>
                <w:szCs w:val="22"/>
              </w:rPr>
            </w:pPr>
          </w:p>
        </w:tc>
        <w:tc>
          <w:tcPr>
            <w:tcW w:w="2694" w:type="dxa"/>
          </w:tcPr>
          <w:p w:rsidR="00552B14" w:rsidRPr="009C7044" w:rsidRDefault="00552B14" w:rsidP="00441454">
            <w:pPr>
              <w:jc w:val="both"/>
              <w:rPr>
                <w:sz w:val="22"/>
                <w:szCs w:val="22"/>
              </w:rPr>
            </w:pPr>
          </w:p>
        </w:tc>
        <w:tc>
          <w:tcPr>
            <w:tcW w:w="1984" w:type="dxa"/>
          </w:tcPr>
          <w:p w:rsidR="00552B14" w:rsidRPr="009C7044" w:rsidRDefault="00552B14" w:rsidP="00441454">
            <w:pPr>
              <w:jc w:val="both"/>
              <w:rPr>
                <w:sz w:val="22"/>
                <w:szCs w:val="22"/>
              </w:rPr>
            </w:pPr>
          </w:p>
        </w:tc>
      </w:tr>
      <w:tr w:rsidR="00552B14" w:rsidRPr="009C7044" w:rsidTr="00552B14">
        <w:tc>
          <w:tcPr>
            <w:tcW w:w="3369" w:type="dxa"/>
            <w:shd w:val="clear" w:color="auto" w:fill="auto"/>
            <w:vAlign w:val="center"/>
          </w:tcPr>
          <w:p w:rsidR="00552B14" w:rsidRDefault="00552B14" w:rsidP="00441454">
            <w:pPr>
              <w:jc w:val="both"/>
              <w:rPr>
                <w:sz w:val="22"/>
                <w:szCs w:val="22"/>
              </w:rPr>
            </w:pPr>
            <w:r>
              <w:rPr>
                <w:sz w:val="22"/>
                <w:szCs w:val="22"/>
              </w:rPr>
              <w:t>2014 (prognozė)</w:t>
            </w:r>
          </w:p>
        </w:tc>
        <w:tc>
          <w:tcPr>
            <w:tcW w:w="1842" w:type="dxa"/>
          </w:tcPr>
          <w:p w:rsidR="00552B14" w:rsidRPr="009C7044" w:rsidRDefault="00552B14" w:rsidP="00441454">
            <w:pPr>
              <w:jc w:val="both"/>
              <w:rPr>
                <w:sz w:val="22"/>
                <w:szCs w:val="22"/>
              </w:rPr>
            </w:pPr>
          </w:p>
        </w:tc>
        <w:tc>
          <w:tcPr>
            <w:tcW w:w="2694" w:type="dxa"/>
          </w:tcPr>
          <w:p w:rsidR="00552B14" w:rsidRPr="009C7044" w:rsidRDefault="00552B14" w:rsidP="00441454">
            <w:pPr>
              <w:jc w:val="both"/>
              <w:rPr>
                <w:sz w:val="22"/>
                <w:szCs w:val="22"/>
              </w:rPr>
            </w:pPr>
          </w:p>
        </w:tc>
        <w:tc>
          <w:tcPr>
            <w:tcW w:w="1984" w:type="dxa"/>
          </w:tcPr>
          <w:p w:rsidR="00552B14" w:rsidRPr="009C7044" w:rsidRDefault="00552B14" w:rsidP="00441454">
            <w:pPr>
              <w:jc w:val="both"/>
              <w:rPr>
                <w:sz w:val="22"/>
                <w:szCs w:val="22"/>
              </w:rPr>
            </w:pPr>
          </w:p>
        </w:tc>
      </w:tr>
    </w:tbl>
    <w:p w:rsidR="00552B14" w:rsidRDefault="00552B14" w:rsidP="00552B14">
      <w:pPr>
        <w:tabs>
          <w:tab w:val="left" w:pos="426"/>
        </w:tabs>
        <w:jc w:val="both"/>
      </w:pPr>
    </w:p>
    <w:p w:rsidR="00552B14" w:rsidRDefault="004972E5" w:rsidP="00552B14">
      <w:pPr>
        <w:numPr>
          <w:ilvl w:val="0"/>
          <w:numId w:val="6"/>
        </w:numPr>
        <w:tabs>
          <w:tab w:val="left" w:pos="426"/>
        </w:tabs>
        <w:ind w:left="0" w:firstLine="0"/>
        <w:jc w:val="both"/>
      </w:pPr>
      <w:r>
        <w:t>B</w:t>
      </w:r>
      <w:r w:rsidR="00552B14">
        <w:t>iržoje vykdytų sandorių dat</w:t>
      </w:r>
      <w:r>
        <w:t>a</w:t>
      </w:r>
      <w:r w:rsidR="00552B14">
        <w:t>, nupirkt</w:t>
      </w:r>
      <w:r>
        <w:t xml:space="preserve">as </w:t>
      </w:r>
      <w:r w:rsidR="00552B14">
        <w:t>(parduot</w:t>
      </w:r>
      <w:r>
        <w:t>as</w:t>
      </w:r>
      <w:r w:rsidR="00552B14">
        <w:t>) gamtinių dujų kiek</w:t>
      </w:r>
      <w:r>
        <w:t>is</w:t>
      </w:r>
      <w:r w:rsidR="00552B14">
        <w:t xml:space="preserve"> ir kain</w:t>
      </w:r>
      <w:r>
        <w:t>a</w:t>
      </w:r>
      <w:r w:rsidR="00552B14">
        <w:t xml:space="preserve"> Lt/ tūkst.</w:t>
      </w:r>
      <w:r w:rsidR="00552B14" w:rsidRPr="009C7044">
        <w:rPr>
          <w:sz w:val="22"/>
          <w:szCs w:val="22"/>
        </w:rPr>
        <w:t>m</w:t>
      </w:r>
      <w:r w:rsidR="00552B14" w:rsidRPr="009C7044">
        <w:rPr>
          <w:sz w:val="22"/>
          <w:szCs w:val="22"/>
          <w:vertAlign w:val="superscript"/>
        </w:rPr>
        <w:t>3</w:t>
      </w:r>
      <w:r w:rsidR="00552B14">
        <w:rPr>
          <w:sz w:val="22"/>
          <w:szCs w:val="22"/>
          <w:vertAlign w:val="superscript"/>
        </w:rPr>
        <w:t>,</w:t>
      </w:r>
      <w:r w:rsidR="00552B14" w:rsidRPr="009C5380">
        <w:rPr>
          <w:sz w:val="22"/>
          <w:szCs w:val="22"/>
        </w:rPr>
        <w:t>,</w:t>
      </w:r>
      <w:r w:rsidR="00552B14">
        <w:rPr>
          <w:sz w:val="22"/>
          <w:szCs w:val="22"/>
        </w:rPr>
        <w:t xml:space="preserve"> </w:t>
      </w:r>
      <w:r w:rsidR="00552B14" w:rsidRPr="009C5380">
        <w:rPr>
          <w:sz w:val="22"/>
          <w:szCs w:val="22"/>
        </w:rPr>
        <w:t>201</w:t>
      </w:r>
      <w:r w:rsidR="008836A8">
        <w:rPr>
          <w:sz w:val="22"/>
          <w:szCs w:val="22"/>
        </w:rPr>
        <w:t>2</w:t>
      </w:r>
      <w:r w:rsidR="00963A52" w:rsidRPr="009C5380">
        <w:rPr>
          <w:sz w:val="22"/>
          <w:szCs w:val="22"/>
        </w:rPr>
        <w:t>–</w:t>
      </w:r>
      <w:r w:rsidR="00552B14" w:rsidRPr="009C5380">
        <w:rPr>
          <w:sz w:val="22"/>
          <w:szCs w:val="22"/>
        </w:rPr>
        <w:t>2013 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75"/>
        <w:gridCol w:w="1418"/>
        <w:gridCol w:w="2268"/>
        <w:gridCol w:w="1843"/>
        <w:gridCol w:w="1417"/>
      </w:tblGrid>
      <w:tr w:rsidR="00310910" w:rsidRPr="00310910" w:rsidTr="00310910">
        <w:trPr>
          <w:trHeight w:val="562"/>
        </w:trPr>
        <w:tc>
          <w:tcPr>
            <w:tcW w:w="1668" w:type="dxa"/>
            <w:vMerge w:val="restart"/>
            <w:shd w:val="clear" w:color="auto" w:fill="auto"/>
            <w:vAlign w:val="center"/>
          </w:tcPr>
          <w:p w:rsidR="00310910" w:rsidRPr="00310910" w:rsidRDefault="00310910" w:rsidP="00441454">
            <w:pPr>
              <w:jc w:val="both"/>
              <w:rPr>
                <w:sz w:val="22"/>
                <w:szCs w:val="22"/>
              </w:rPr>
            </w:pPr>
            <w:r w:rsidRPr="00310910">
              <w:rPr>
                <w:sz w:val="22"/>
                <w:szCs w:val="22"/>
              </w:rPr>
              <w:t>Sandorio data</w:t>
            </w:r>
          </w:p>
        </w:tc>
        <w:tc>
          <w:tcPr>
            <w:tcW w:w="2693" w:type="dxa"/>
            <w:gridSpan w:val="2"/>
          </w:tcPr>
          <w:p w:rsidR="00310910" w:rsidRPr="00310910" w:rsidRDefault="00310910" w:rsidP="00441454">
            <w:pPr>
              <w:jc w:val="both"/>
              <w:rPr>
                <w:sz w:val="22"/>
                <w:szCs w:val="22"/>
              </w:rPr>
            </w:pPr>
            <w:r w:rsidRPr="00310910">
              <w:rPr>
                <w:sz w:val="22"/>
                <w:szCs w:val="22"/>
              </w:rPr>
              <w:t>Sandorio šalys</w:t>
            </w:r>
          </w:p>
        </w:tc>
        <w:tc>
          <w:tcPr>
            <w:tcW w:w="2268" w:type="dxa"/>
            <w:vMerge w:val="restart"/>
            <w:shd w:val="clear" w:color="auto" w:fill="auto"/>
            <w:vAlign w:val="center"/>
          </w:tcPr>
          <w:p w:rsidR="00310910" w:rsidRPr="00310910" w:rsidRDefault="00310910" w:rsidP="00441454">
            <w:pPr>
              <w:jc w:val="both"/>
              <w:rPr>
                <w:sz w:val="22"/>
                <w:szCs w:val="22"/>
              </w:rPr>
            </w:pPr>
            <w:r w:rsidRPr="00310910">
              <w:rPr>
                <w:sz w:val="22"/>
                <w:szCs w:val="22"/>
              </w:rPr>
              <w:t>Sandorio tipas (pirkimas/pardavimas)</w:t>
            </w:r>
          </w:p>
        </w:tc>
        <w:tc>
          <w:tcPr>
            <w:tcW w:w="1843" w:type="dxa"/>
            <w:vMerge w:val="restart"/>
          </w:tcPr>
          <w:p w:rsidR="00310910" w:rsidRPr="00310910" w:rsidRDefault="00310910" w:rsidP="00441454">
            <w:pPr>
              <w:jc w:val="both"/>
              <w:rPr>
                <w:sz w:val="22"/>
                <w:szCs w:val="22"/>
              </w:rPr>
            </w:pPr>
            <w:r w:rsidRPr="00310910">
              <w:rPr>
                <w:sz w:val="22"/>
                <w:szCs w:val="22"/>
              </w:rPr>
              <w:t>Gamtinių dujų kiekis, tūkst. m</w:t>
            </w:r>
            <w:r w:rsidRPr="00310910">
              <w:rPr>
                <w:sz w:val="22"/>
                <w:szCs w:val="22"/>
                <w:vertAlign w:val="superscript"/>
              </w:rPr>
              <w:t>3</w:t>
            </w:r>
          </w:p>
        </w:tc>
        <w:tc>
          <w:tcPr>
            <w:tcW w:w="1417" w:type="dxa"/>
            <w:vMerge w:val="restart"/>
            <w:shd w:val="clear" w:color="auto" w:fill="auto"/>
            <w:vAlign w:val="center"/>
          </w:tcPr>
          <w:p w:rsidR="00310910" w:rsidRPr="00310910" w:rsidRDefault="00310910" w:rsidP="00441454">
            <w:pPr>
              <w:jc w:val="both"/>
              <w:rPr>
                <w:sz w:val="22"/>
                <w:szCs w:val="22"/>
              </w:rPr>
            </w:pPr>
            <w:r w:rsidRPr="00310910">
              <w:rPr>
                <w:sz w:val="22"/>
                <w:szCs w:val="22"/>
              </w:rPr>
              <w:t>Kaina, Lt/tūkst. m</w:t>
            </w:r>
            <w:r w:rsidRPr="00310910">
              <w:rPr>
                <w:sz w:val="22"/>
                <w:szCs w:val="22"/>
                <w:vertAlign w:val="superscript"/>
              </w:rPr>
              <w:t>3</w:t>
            </w:r>
          </w:p>
        </w:tc>
      </w:tr>
      <w:tr w:rsidR="00310910" w:rsidRPr="00310910" w:rsidTr="00310910">
        <w:tc>
          <w:tcPr>
            <w:tcW w:w="1668" w:type="dxa"/>
            <w:vMerge/>
            <w:shd w:val="clear" w:color="auto" w:fill="auto"/>
            <w:vAlign w:val="center"/>
          </w:tcPr>
          <w:p w:rsidR="00310910" w:rsidRPr="00310910" w:rsidRDefault="00310910" w:rsidP="00441454">
            <w:pPr>
              <w:jc w:val="both"/>
              <w:rPr>
                <w:sz w:val="22"/>
                <w:szCs w:val="22"/>
              </w:rPr>
            </w:pPr>
          </w:p>
        </w:tc>
        <w:tc>
          <w:tcPr>
            <w:tcW w:w="1275" w:type="dxa"/>
          </w:tcPr>
          <w:p w:rsidR="00310910" w:rsidRPr="00310910" w:rsidRDefault="00310910" w:rsidP="00441454">
            <w:pPr>
              <w:jc w:val="both"/>
              <w:rPr>
                <w:sz w:val="22"/>
                <w:szCs w:val="22"/>
              </w:rPr>
            </w:pPr>
            <w:r w:rsidRPr="00310910">
              <w:rPr>
                <w:sz w:val="22"/>
                <w:szCs w:val="22"/>
              </w:rPr>
              <w:t>Pirkėjas</w:t>
            </w:r>
          </w:p>
        </w:tc>
        <w:tc>
          <w:tcPr>
            <w:tcW w:w="1418" w:type="dxa"/>
          </w:tcPr>
          <w:p w:rsidR="00310910" w:rsidRPr="00310910" w:rsidRDefault="00310910" w:rsidP="00441454">
            <w:pPr>
              <w:jc w:val="both"/>
              <w:rPr>
                <w:sz w:val="22"/>
                <w:szCs w:val="22"/>
              </w:rPr>
            </w:pPr>
            <w:r w:rsidRPr="00310910">
              <w:rPr>
                <w:sz w:val="22"/>
                <w:szCs w:val="22"/>
              </w:rPr>
              <w:t>Pardavėjas</w:t>
            </w:r>
          </w:p>
        </w:tc>
        <w:tc>
          <w:tcPr>
            <w:tcW w:w="2268" w:type="dxa"/>
            <w:vMerge/>
            <w:shd w:val="clear" w:color="auto" w:fill="auto"/>
          </w:tcPr>
          <w:p w:rsidR="00310910" w:rsidRPr="00310910" w:rsidRDefault="00310910" w:rsidP="00441454">
            <w:pPr>
              <w:jc w:val="both"/>
              <w:rPr>
                <w:sz w:val="22"/>
                <w:szCs w:val="22"/>
              </w:rPr>
            </w:pPr>
          </w:p>
        </w:tc>
        <w:tc>
          <w:tcPr>
            <w:tcW w:w="1843" w:type="dxa"/>
            <w:vMerge/>
          </w:tcPr>
          <w:p w:rsidR="00310910" w:rsidRPr="00310910" w:rsidRDefault="00310910" w:rsidP="00441454">
            <w:pPr>
              <w:jc w:val="both"/>
              <w:rPr>
                <w:sz w:val="22"/>
                <w:szCs w:val="22"/>
              </w:rPr>
            </w:pPr>
          </w:p>
        </w:tc>
        <w:tc>
          <w:tcPr>
            <w:tcW w:w="1417" w:type="dxa"/>
            <w:vMerge/>
            <w:shd w:val="clear" w:color="auto" w:fill="auto"/>
          </w:tcPr>
          <w:p w:rsidR="00310910" w:rsidRPr="00310910" w:rsidRDefault="00310910" w:rsidP="00441454">
            <w:pPr>
              <w:jc w:val="both"/>
              <w:rPr>
                <w:sz w:val="22"/>
                <w:szCs w:val="22"/>
              </w:rPr>
            </w:pPr>
          </w:p>
        </w:tc>
      </w:tr>
      <w:tr w:rsidR="00310910" w:rsidRPr="00310910" w:rsidTr="00310910">
        <w:tc>
          <w:tcPr>
            <w:tcW w:w="1668" w:type="dxa"/>
            <w:shd w:val="clear" w:color="auto" w:fill="auto"/>
            <w:vAlign w:val="center"/>
          </w:tcPr>
          <w:p w:rsidR="00310910" w:rsidRPr="00310910" w:rsidRDefault="00310910" w:rsidP="00441454">
            <w:pPr>
              <w:jc w:val="both"/>
              <w:rPr>
                <w:sz w:val="22"/>
                <w:szCs w:val="22"/>
              </w:rPr>
            </w:pPr>
            <w:r w:rsidRPr="00310910">
              <w:rPr>
                <w:sz w:val="22"/>
                <w:szCs w:val="22"/>
              </w:rPr>
              <w:t>...</w:t>
            </w:r>
          </w:p>
        </w:tc>
        <w:tc>
          <w:tcPr>
            <w:tcW w:w="1275" w:type="dxa"/>
          </w:tcPr>
          <w:p w:rsidR="00310910" w:rsidRPr="00310910" w:rsidRDefault="00310910" w:rsidP="00441454">
            <w:pPr>
              <w:jc w:val="both"/>
              <w:rPr>
                <w:sz w:val="22"/>
                <w:szCs w:val="22"/>
              </w:rPr>
            </w:pPr>
          </w:p>
        </w:tc>
        <w:tc>
          <w:tcPr>
            <w:tcW w:w="1418" w:type="dxa"/>
          </w:tcPr>
          <w:p w:rsidR="00310910" w:rsidRPr="00310910" w:rsidRDefault="00310910" w:rsidP="00441454">
            <w:pPr>
              <w:jc w:val="both"/>
              <w:rPr>
                <w:sz w:val="22"/>
                <w:szCs w:val="22"/>
              </w:rPr>
            </w:pPr>
          </w:p>
        </w:tc>
        <w:tc>
          <w:tcPr>
            <w:tcW w:w="2268" w:type="dxa"/>
            <w:shd w:val="clear" w:color="auto" w:fill="auto"/>
          </w:tcPr>
          <w:p w:rsidR="00310910" w:rsidRPr="00310910" w:rsidRDefault="00310910" w:rsidP="00441454">
            <w:pPr>
              <w:jc w:val="both"/>
              <w:rPr>
                <w:sz w:val="22"/>
                <w:szCs w:val="22"/>
              </w:rPr>
            </w:pPr>
          </w:p>
        </w:tc>
        <w:tc>
          <w:tcPr>
            <w:tcW w:w="1843" w:type="dxa"/>
          </w:tcPr>
          <w:p w:rsidR="00310910" w:rsidRPr="00310910" w:rsidRDefault="00310910" w:rsidP="00441454">
            <w:pPr>
              <w:jc w:val="both"/>
              <w:rPr>
                <w:sz w:val="22"/>
                <w:szCs w:val="22"/>
              </w:rPr>
            </w:pPr>
          </w:p>
        </w:tc>
        <w:tc>
          <w:tcPr>
            <w:tcW w:w="1417" w:type="dxa"/>
            <w:shd w:val="clear" w:color="auto" w:fill="auto"/>
          </w:tcPr>
          <w:p w:rsidR="00310910" w:rsidRPr="00310910" w:rsidRDefault="00310910" w:rsidP="00441454">
            <w:pPr>
              <w:jc w:val="both"/>
              <w:rPr>
                <w:sz w:val="22"/>
                <w:szCs w:val="22"/>
              </w:rPr>
            </w:pPr>
          </w:p>
        </w:tc>
      </w:tr>
      <w:tr w:rsidR="00310910" w:rsidRPr="00310910" w:rsidTr="00310910">
        <w:tc>
          <w:tcPr>
            <w:tcW w:w="1668" w:type="dxa"/>
            <w:shd w:val="clear" w:color="auto" w:fill="auto"/>
            <w:vAlign w:val="center"/>
          </w:tcPr>
          <w:p w:rsidR="00310910" w:rsidRPr="00310910" w:rsidRDefault="00310910" w:rsidP="00441454">
            <w:pPr>
              <w:jc w:val="both"/>
              <w:rPr>
                <w:sz w:val="22"/>
                <w:szCs w:val="22"/>
              </w:rPr>
            </w:pPr>
          </w:p>
        </w:tc>
        <w:tc>
          <w:tcPr>
            <w:tcW w:w="1275" w:type="dxa"/>
          </w:tcPr>
          <w:p w:rsidR="00310910" w:rsidRPr="00310910" w:rsidRDefault="00310910" w:rsidP="00441454">
            <w:pPr>
              <w:jc w:val="both"/>
              <w:rPr>
                <w:sz w:val="22"/>
                <w:szCs w:val="22"/>
              </w:rPr>
            </w:pPr>
          </w:p>
        </w:tc>
        <w:tc>
          <w:tcPr>
            <w:tcW w:w="1418" w:type="dxa"/>
          </w:tcPr>
          <w:p w:rsidR="00310910" w:rsidRPr="00310910" w:rsidRDefault="00310910" w:rsidP="00441454">
            <w:pPr>
              <w:jc w:val="both"/>
              <w:rPr>
                <w:sz w:val="22"/>
                <w:szCs w:val="22"/>
              </w:rPr>
            </w:pPr>
          </w:p>
        </w:tc>
        <w:tc>
          <w:tcPr>
            <w:tcW w:w="2268" w:type="dxa"/>
            <w:shd w:val="clear" w:color="auto" w:fill="auto"/>
          </w:tcPr>
          <w:p w:rsidR="00310910" w:rsidRPr="00310910" w:rsidRDefault="00310910" w:rsidP="00441454">
            <w:pPr>
              <w:jc w:val="both"/>
              <w:rPr>
                <w:sz w:val="22"/>
                <w:szCs w:val="22"/>
              </w:rPr>
            </w:pPr>
          </w:p>
        </w:tc>
        <w:tc>
          <w:tcPr>
            <w:tcW w:w="1843" w:type="dxa"/>
          </w:tcPr>
          <w:p w:rsidR="00310910" w:rsidRPr="00310910" w:rsidRDefault="00310910" w:rsidP="00441454">
            <w:pPr>
              <w:jc w:val="both"/>
              <w:rPr>
                <w:sz w:val="22"/>
                <w:szCs w:val="22"/>
              </w:rPr>
            </w:pPr>
          </w:p>
        </w:tc>
        <w:tc>
          <w:tcPr>
            <w:tcW w:w="1417" w:type="dxa"/>
            <w:shd w:val="clear" w:color="auto" w:fill="auto"/>
          </w:tcPr>
          <w:p w:rsidR="00310910" w:rsidRPr="00310910" w:rsidRDefault="00310910" w:rsidP="00441454">
            <w:pPr>
              <w:jc w:val="both"/>
              <w:rPr>
                <w:sz w:val="22"/>
                <w:szCs w:val="22"/>
              </w:rPr>
            </w:pPr>
          </w:p>
        </w:tc>
      </w:tr>
    </w:tbl>
    <w:p w:rsidR="009C5380" w:rsidRDefault="009C5380" w:rsidP="00CF0048">
      <w:pPr>
        <w:jc w:val="both"/>
      </w:pPr>
    </w:p>
    <w:p w:rsidR="00B44F5E" w:rsidRDefault="00B44F5E" w:rsidP="00B44F5E">
      <w:pPr>
        <w:numPr>
          <w:ilvl w:val="0"/>
          <w:numId w:val="6"/>
        </w:numPr>
        <w:tabs>
          <w:tab w:val="left" w:pos="0"/>
          <w:tab w:val="left" w:pos="426"/>
        </w:tabs>
        <w:ind w:left="0" w:firstLine="0"/>
        <w:jc w:val="both"/>
      </w:pPr>
      <w:r>
        <w:t>Prašome pateikti nuomonę apie esamas (potencialias) kliūtis gamtinių dujų biržos plėtrai</w:t>
      </w:r>
      <w:r w:rsidR="00293869">
        <w:t>.</w:t>
      </w:r>
    </w:p>
    <w:p w:rsidR="00B44F5E" w:rsidRDefault="004511CC" w:rsidP="00B44F5E">
      <w:pPr>
        <w:tabs>
          <w:tab w:val="left" w:pos="0"/>
          <w:tab w:val="left" w:pos="426"/>
        </w:tabs>
        <w:jc w:val="both"/>
      </w:pPr>
      <w:r>
        <w:rPr>
          <w:noProof/>
        </w:rPr>
        <mc:AlternateContent>
          <mc:Choice Requires="wps">
            <w:drawing>
              <wp:inline distT="0" distB="0" distL="0" distR="0">
                <wp:extent cx="6123940" cy="1257300"/>
                <wp:effectExtent l="9525" t="9525" r="10160" b="9525"/>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257300"/>
                        </a:xfrm>
                        <a:prstGeom prst="rect">
                          <a:avLst/>
                        </a:prstGeom>
                        <a:solidFill>
                          <a:srgbClr val="FFFFFF"/>
                        </a:solidFill>
                        <a:ln w="9525">
                          <a:solidFill>
                            <a:srgbClr val="000000"/>
                          </a:solidFill>
                          <a:miter lim="800000"/>
                          <a:headEnd/>
                          <a:tailEnd/>
                        </a:ln>
                      </wps:spPr>
                      <wps:txbx>
                        <w:txbxContent>
                          <w:p w:rsidR="00B44F5E" w:rsidRDefault="00B44F5E" w:rsidP="00B44F5E"/>
                        </w:txbxContent>
                      </wps:txbx>
                      <wps:bodyPr rot="0" vert="horz" wrap="square" lIns="91440" tIns="45720" rIns="91440" bIns="45720" anchor="t" anchorCtr="0" upright="1">
                        <a:noAutofit/>
                      </wps:bodyPr>
                    </wps:wsp>
                  </a:graphicData>
                </a:graphic>
              </wp:inline>
            </w:drawing>
          </mc:Choice>
          <mc:Fallback>
            <w:pict>
              <v:shape id="Text Box 78" o:spid="_x0000_s1041" type="#_x0000_t202" style="width:482.2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YLwIAAFo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">
                <v:textbox>
                  <w:txbxContent>
                    <w:p w:rsidR="00B44F5E" w:rsidRDefault="00B44F5E" w:rsidP="00B44F5E"/>
                  </w:txbxContent>
                </v:textbox>
                <w10:anchorlock/>
              </v:shape>
            </w:pict>
          </mc:Fallback>
        </mc:AlternateContent>
      </w:r>
    </w:p>
    <w:p w:rsidR="00B44F5E" w:rsidRDefault="00B44F5E" w:rsidP="00B44F5E">
      <w:pPr>
        <w:tabs>
          <w:tab w:val="left" w:pos="0"/>
          <w:tab w:val="left" w:pos="426"/>
        </w:tabs>
        <w:jc w:val="both"/>
      </w:pPr>
    </w:p>
    <w:p w:rsidR="00831965" w:rsidRPr="0058285A" w:rsidRDefault="00831965" w:rsidP="00831965">
      <w:pPr>
        <w:numPr>
          <w:ilvl w:val="0"/>
          <w:numId w:val="6"/>
        </w:numPr>
        <w:tabs>
          <w:tab w:val="left" w:pos="426"/>
        </w:tabs>
        <w:ind w:left="0" w:firstLine="0"/>
        <w:jc w:val="both"/>
      </w:pPr>
      <w:r w:rsidRPr="0084219D">
        <w:t xml:space="preserve">Prašome pateikti nuomonę apie rinkos dalyvių galimybes taikyti nepagrįstas kainas ar kainų spaudimą </w:t>
      </w:r>
      <w:r>
        <w:t>gamtinių dujų tiekimo</w:t>
      </w:r>
      <w:r w:rsidRPr="0084219D">
        <w:t xml:space="preserve"> rinkoje</w:t>
      </w:r>
    </w:p>
    <w:p w:rsidR="00831965" w:rsidRDefault="004511CC" w:rsidP="00831965">
      <w:pPr>
        <w:tabs>
          <w:tab w:val="left" w:pos="426"/>
        </w:tabs>
        <w:ind w:right="-1"/>
        <w:jc w:val="both"/>
      </w:pPr>
      <w:r>
        <w:rPr>
          <w:noProof/>
        </w:rPr>
        <mc:AlternateContent>
          <mc:Choice Requires="wps">
            <w:drawing>
              <wp:inline distT="0" distB="0" distL="0" distR="0">
                <wp:extent cx="6166485" cy="1257300"/>
                <wp:effectExtent l="9525" t="9525" r="5715" b="9525"/>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257300"/>
                        </a:xfrm>
                        <a:prstGeom prst="rect">
                          <a:avLst/>
                        </a:prstGeom>
                        <a:solidFill>
                          <a:srgbClr val="FFFFFF"/>
                        </a:solidFill>
                        <a:ln w="9525">
                          <a:solidFill>
                            <a:srgbClr val="000000"/>
                          </a:solidFill>
                          <a:miter lim="800000"/>
                          <a:headEnd/>
                          <a:tailEnd/>
                        </a:ln>
                      </wps:spPr>
                      <wps:txbx>
                        <w:txbxContent>
                          <w:p w:rsidR="00831965" w:rsidRDefault="00831965" w:rsidP="00831965"/>
                        </w:txbxContent>
                      </wps:txbx>
                      <wps:bodyPr rot="0" vert="horz" wrap="square" lIns="91440" tIns="45720" rIns="91440" bIns="45720" anchor="t" anchorCtr="0" upright="1">
                        <a:noAutofit/>
                      </wps:bodyPr>
                    </wps:wsp>
                  </a:graphicData>
                </a:graphic>
              </wp:inline>
            </w:drawing>
          </mc:Choice>
          <mc:Fallback>
            <w:pict>
              <v:shape id="Text Box 75" o:spid="_x0000_s1042" type="#_x0000_t202" style="width:485.5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">
                <v:textbox>
                  <w:txbxContent>
                    <w:p w:rsidR="00831965" w:rsidRDefault="00831965" w:rsidP="00831965"/>
                  </w:txbxContent>
                </v:textbox>
                <w10:anchorlock/>
              </v:shape>
            </w:pict>
          </mc:Fallback>
        </mc:AlternateContent>
      </w:r>
    </w:p>
    <w:p w:rsidR="00831965" w:rsidRDefault="00831965" w:rsidP="00831965">
      <w:pPr>
        <w:jc w:val="both"/>
      </w:pPr>
    </w:p>
    <w:p w:rsidR="00831965" w:rsidRPr="0084219D" w:rsidRDefault="00831965" w:rsidP="00831965">
      <w:pPr>
        <w:numPr>
          <w:ilvl w:val="0"/>
          <w:numId w:val="6"/>
        </w:numPr>
        <w:tabs>
          <w:tab w:val="left" w:pos="709"/>
        </w:tabs>
        <w:ind w:left="0" w:firstLine="0"/>
        <w:jc w:val="both"/>
      </w:pPr>
      <w:r w:rsidRPr="0084219D">
        <w:t xml:space="preserve">Prašome pateikti nuomonę apie konkurencijos lygį gamtinių dujų tiekimo rinkoje bei įvardinti problemas, </w:t>
      </w:r>
      <w:r w:rsidR="00293869">
        <w:t>kurios, Jūsų nuomone,</w:t>
      </w:r>
      <w:r w:rsidRPr="0084219D">
        <w:t xml:space="preserve"> riboja ir (arba) gali ateityje riboti veiksmingą konkurenciją šioje rinkoje.</w:t>
      </w:r>
    </w:p>
    <w:p w:rsidR="00831965" w:rsidRPr="0084219D" w:rsidRDefault="004511CC" w:rsidP="00831965">
      <w:r>
        <w:rPr>
          <w:noProof/>
        </w:rPr>
        <w:lastRenderedPageBreak/>
        <mc:AlternateContent>
          <mc:Choice Requires="wps">
            <w:drawing>
              <wp:inline distT="0" distB="0" distL="0" distR="0">
                <wp:extent cx="6172200" cy="16002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831965" w:rsidRDefault="00831965" w:rsidP="00831965"/>
                        </w:txbxContent>
                      </wps:txbx>
                      <wps:bodyPr rot="0" vert="horz" wrap="square" lIns="91440" tIns="45720" rIns="91440" bIns="45720" anchor="t" anchorCtr="0" upright="1">
                        <a:noAutofit/>
                      </wps:bodyPr>
                    </wps:wsp>
                  </a:graphicData>
                </a:graphic>
              </wp:inline>
            </w:drawing>
          </mc:Choice>
          <mc:Fallback>
            <w:pict>
              <v:shape id="_x0000_s1043" type="#_x0000_t202" style="width:48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">
                <v:textbox>
                  <w:txbxContent>
                    <w:p w:rsidR="00831965" w:rsidRDefault="00831965" w:rsidP="00831965"/>
                  </w:txbxContent>
                </v:textbox>
                <w10:anchorlock/>
              </v:shape>
            </w:pict>
          </mc:Fallback>
        </mc:AlternateContent>
      </w:r>
    </w:p>
    <w:p w:rsidR="00831965" w:rsidRPr="0084219D" w:rsidRDefault="00831965" w:rsidP="00831965">
      <w:pPr>
        <w:jc w:val="both"/>
      </w:pPr>
    </w:p>
    <w:p w:rsidR="00831965" w:rsidRPr="0084219D" w:rsidRDefault="00831965" w:rsidP="00831965">
      <w:pPr>
        <w:numPr>
          <w:ilvl w:val="0"/>
          <w:numId w:val="6"/>
        </w:numPr>
        <w:ind w:left="426" w:hanging="426"/>
      </w:pPr>
      <w:r w:rsidRPr="0084219D">
        <w:t>Kita svarbi informacija ar duomenys, galintys turėti įtakos tyrimui atlikti.</w:t>
      </w:r>
    </w:p>
    <w:p w:rsidR="00CF0048" w:rsidRPr="00293869" w:rsidRDefault="004511CC" w:rsidP="00293869">
      <w:r>
        <w:rPr>
          <w:noProof/>
        </w:rPr>
        <mc:AlternateContent>
          <mc:Choice Requires="wps">
            <w:drawing>
              <wp:inline distT="0" distB="0" distL="0" distR="0">
                <wp:extent cx="6057900" cy="1600200"/>
                <wp:effectExtent l="9525" t="9525" r="9525" b="9525"/>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9525">
                          <a:solidFill>
                            <a:srgbClr val="000000"/>
                          </a:solidFill>
                          <a:miter lim="800000"/>
                          <a:headEnd/>
                          <a:tailEnd/>
                        </a:ln>
                      </wps:spPr>
                      <wps:txbx>
                        <w:txbxContent>
                          <w:p w:rsidR="00831965" w:rsidRDefault="00831965" w:rsidP="00831965"/>
                        </w:txbxContent>
                      </wps:txbx>
                      <wps:bodyPr rot="0" vert="horz" wrap="square" lIns="91440" tIns="45720" rIns="91440" bIns="45720" anchor="t" anchorCtr="0" upright="1">
                        <a:noAutofit/>
                      </wps:bodyPr>
                    </wps:wsp>
                  </a:graphicData>
                </a:graphic>
              </wp:inline>
            </w:drawing>
          </mc:Choice>
          <mc:Fallback>
            <w:pict>
              <v:shape id="Text Box 76" o:spid="_x0000_s1044"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">
                <v:textbox>
                  <w:txbxContent>
                    <w:p w:rsidR="00831965" w:rsidRDefault="00831965" w:rsidP="00831965"/>
                  </w:txbxContent>
                </v:textbox>
                <w10:anchorlock/>
              </v:shape>
            </w:pict>
          </mc:Fallback>
        </mc:AlternateContent>
      </w:r>
      <w:r w:rsidR="00293869" w:rsidRPr="001546B9">
        <w:rPr>
          <w:color w:val="FF0000"/>
        </w:rPr>
        <w:t xml:space="preserve"> </w:t>
      </w:r>
    </w:p>
    <w:p w:rsidR="00214D67" w:rsidRDefault="00214D67" w:rsidP="0049252D"/>
    <w:p w:rsidR="00A046EE" w:rsidRDefault="00A046EE" w:rsidP="0049252D"/>
    <w:p w:rsidR="00A046EE" w:rsidRDefault="00A046EE" w:rsidP="0049252D"/>
    <w:p w:rsidR="00A046EE" w:rsidRDefault="00A046EE" w:rsidP="004925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49252D">
        <w:tblPrEx>
          <w:tblCellMar>
            <w:top w:w="0" w:type="dxa"/>
            <w:bottom w:w="0" w:type="dxa"/>
          </w:tblCellMar>
        </w:tblPrEx>
        <w:trPr>
          <w:trHeight w:val="1181"/>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spacing w:line="360" w:lineRule="auto"/>
              <w:rPr>
                <w:b/>
                <w:bCs/>
                <w:i/>
                <w:iCs/>
              </w:rPr>
            </w:pPr>
            <w:r>
              <w:rPr>
                <w:b/>
                <w:bCs/>
                <w:i/>
                <w:iCs/>
              </w:rPr>
              <w:t xml:space="preserve">Tvirtiname, jog </w:t>
            </w:r>
            <w:r w:rsidR="00A046EE">
              <w:rPr>
                <w:b/>
                <w:bCs/>
                <w:i/>
                <w:iCs/>
              </w:rPr>
              <w:t xml:space="preserve">Anketoje </w:t>
            </w:r>
            <w:r>
              <w:rPr>
                <w:b/>
                <w:bCs/>
                <w:i/>
                <w:iCs/>
              </w:rPr>
              <w:t>pateikti duomenys yra teisingi:</w:t>
            </w:r>
          </w:p>
          <w:p w:rsidR="0049252D" w:rsidRDefault="0049252D" w:rsidP="0049252D">
            <w:pPr>
              <w:spacing w:line="360" w:lineRule="auto"/>
              <w:rPr>
                <w:b/>
                <w:bCs/>
                <w:i/>
                <w:iCs/>
              </w:rPr>
            </w:pPr>
          </w:p>
          <w:p w:rsidR="0049252D" w:rsidRDefault="0049252D" w:rsidP="0049252D">
            <w:pPr>
              <w:spacing w:line="360" w:lineRule="auto"/>
              <w:rPr>
                <w:b/>
                <w:bCs/>
                <w:i/>
                <w:iCs/>
              </w:rPr>
            </w:pPr>
            <w:r>
              <w:rPr>
                <w:b/>
                <w:bCs/>
                <w:i/>
                <w:iCs/>
              </w:rPr>
              <w:t>Vadovas (-ė) ar įgaliotas asmuo</w:t>
            </w:r>
            <w:r w:rsidR="00BB5649">
              <w:rPr>
                <w:b/>
                <w:bCs/>
                <w:i/>
                <w:iCs/>
              </w:rPr>
              <w:t xml:space="preserve"> </w:t>
            </w:r>
          </w:p>
        </w:tc>
      </w:tr>
      <w:tr w:rsidR="0049252D">
        <w:tblPrEx>
          <w:tblCellMar>
            <w:top w:w="0" w:type="dxa"/>
            <w:bottom w:w="0" w:type="dxa"/>
          </w:tblCellMar>
        </w:tblPrEx>
        <w:trPr>
          <w:cantSplit/>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tabs>
                <w:tab w:val="left" w:pos="3450"/>
              </w:tabs>
              <w:spacing w:line="360" w:lineRule="auto"/>
              <w:jc w:val="center"/>
              <w:rPr>
                <w:i/>
                <w:iCs/>
                <w:sz w:val="20"/>
              </w:rPr>
            </w:pPr>
            <w:r>
              <w:rPr>
                <w:i/>
                <w:iCs/>
                <w:sz w:val="20"/>
              </w:rPr>
              <w:t>(Vardas, pavardė, parašas, pareigos)</w:t>
            </w:r>
          </w:p>
        </w:tc>
      </w:tr>
      <w:tr w:rsidR="0049252D">
        <w:tblPrEx>
          <w:tblCellMar>
            <w:top w:w="0" w:type="dxa"/>
            <w:bottom w:w="0" w:type="dxa"/>
          </w:tblCellMar>
        </w:tblPrEx>
        <w:trPr>
          <w:cantSplit/>
          <w:trHeight w:val="472"/>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pStyle w:val="Header"/>
              <w:tabs>
                <w:tab w:val="left" w:pos="1050"/>
              </w:tabs>
            </w:pPr>
            <w:r>
              <w:tab/>
            </w:r>
          </w:p>
          <w:p w:rsidR="0049252D" w:rsidRDefault="0049252D" w:rsidP="0049252D">
            <w:pPr>
              <w:pStyle w:val="Heading1"/>
              <w:jc w:val="left"/>
              <w:rPr>
                <w:i/>
                <w:iCs/>
                <w:caps w:val="0"/>
              </w:rPr>
            </w:pPr>
            <w:r>
              <w:rPr>
                <w:i/>
                <w:iCs/>
                <w:caps w:val="0"/>
              </w:rPr>
              <w:t>Už duomenų pateikimą atsakingas asmuo</w:t>
            </w:r>
          </w:p>
          <w:p w:rsidR="0049252D" w:rsidRDefault="0049252D" w:rsidP="0049252D"/>
        </w:tc>
      </w:tr>
      <w:tr w:rsidR="0049252D">
        <w:tblPrEx>
          <w:tblCellMar>
            <w:top w:w="0" w:type="dxa"/>
            <w:bottom w:w="0" w:type="dxa"/>
          </w:tblCellMar>
        </w:tblPrEx>
        <w:trPr>
          <w:cantSplit/>
        </w:trPr>
        <w:tc>
          <w:tcPr>
            <w:tcW w:w="5000" w:type="pct"/>
            <w:tcBorders>
              <w:top w:val="single" w:sz="4" w:space="0" w:color="auto"/>
              <w:left w:val="single" w:sz="4" w:space="0" w:color="auto"/>
              <w:bottom w:val="single" w:sz="4" w:space="0" w:color="auto"/>
              <w:right w:val="single" w:sz="4" w:space="0" w:color="auto"/>
            </w:tcBorders>
          </w:tcPr>
          <w:p w:rsidR="0049252D" w:rsidRDefault="0049252D" w:rsidP="0049252D">
            <w:pPr>
              <w:tabs>
                <w:tab w:val="left" w:pos="3450"/>
              </w:tabs>
              <w:spacing w:line="360" w:lineRule="auto"/>
              <w:jc w:val="center"/>
              <w:rPr>
                <w:i/>
                <w:iCs/>
                <w:sz w:val="20"/>
              </w:rPr>
            </w:pPr>
            <w:r>
              <w:rPr>
                <w:i/>
                <w:iCs/>
                <w:sz w:val="20"/>
              </w:rPr>
              <w:t>(Vardas, pavardė, parašas, pareigos)</w:t>
            </w:r>
          </w:p>
        </w:tc>
      </w:tr>
    </w:tbl>
    <w:p w:rsidR="0049252D" w:rsidRDefault="0049252D" w:rsidP="0049252D"/>
    <w:sectPr w:rsidR="0049252D" w:rsidSect="005C228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D8" w:rsidRDefault="001C0DD8" w:rsidP="0065520D">
      <w:r>
        <w:separator/>
      </w:r>
    </w:p>
  </w:endnote>
  <w:endnote w:type="continuationSeparator" w:id="0">
    <w:p w:rsidR="001C0DD8" w:rsidRDefault="001C0DD8" w:rsidP="0065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0D" w:rsidRDefault="0065520D">
    <w:pPr>
      <w:pStyle w:val="Footer"/>
      <w:jc w:val="right"/>
    </w:pPr>
    <w:r>
      <w:fldChar w:fldCharType="begin"/>
    </w:r>
    <w:r>
      <w:instrText xml:space="preserve"> PAGE   \* MERGEFORMAT </w:instrText>
    </w:r>
    <w:r>
      <w:fldChar w:fldCharType="separate"/>
    </w:r>
    <w:r w:rsidR="004511CC">
      <w:rPr>
        <w:noProof/>
      </w:rPr>
      <w:t>2</w:t>
    </w:r>
    <w:r>
      <w:fldChar w:fldCharType="end"/>
    </w:r>
  </w:p>
  <w:p w:rsidR="0065520D" w:rsidRDefault="00655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D8" w:rsidRDefault="001C0DD8" w:rsidP="0065520D">
      <w:r>
        <w:separator/>
      </w:r>
    </w:p>
  </w:footnote>
  <w:footnote w:type="continuationSeparator" w:id="0">
    <w:p w:rsidR="001C0DD8" w:rsidRDefault="001C0DD8" w:rsidP="00655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C77F4"/>
    <w:multiLevelType w:val="hybridMultilevel"/>
    <w:tmpl w:val="25B63C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01519E4"/>
    <w:multiLevelType w:val="hybridMultilevel"/>
    <w:tmpl w:val="52D6430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23B7CDF"/>
    <w:multiLevelType w:val="hybridMultilevel"/>
    <w:tmpl w:val="96581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50F11DA"/>
    <w:multiLevelType w:val="hybridMultilevel"/>
    <w:tmpl w:val="33FA8024"/>
    <w:lvl w:ilvl="0" w:tplc="CFE88C98">
      <w:start w:val="1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nsid w:val="47EE40C8"/>
    <w:multiLevelType w:val="hybridMultilevel"/>
    <w:tmpl w:val="CBA070A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B9B14E0"/>
    <w:multiLevelType w:val="hybridMultilevel"/>
    <w:tmpl w:val="96581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AFE56F8"/>
    <w:multiLevelType w:val="hybridMultilevel"/>
    <w:tmpl w:val="50F07E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1910E27"/>
    <w:multiLevelType w:val="hybridMultilevel"/>
    <w:tmpl w:val="FE84C8B2"/>
    <w:lvl w:ilvl="0" w:tplc="E250B3EC">
      <w:start w:val="2014"/>
      <w:numFmt w:val="bullet"/>
      <w:lvlText w:val="-"/>
      <w:lvlJc w:val="left"/>
      <w:pPr>
        <w:ind w:left="720" w:hanging="360"/>
      </w:pPr>
      <w:rPr>
        <w:rFonts w:ascii="Tahoma" w:eastAsia="Times New Roman" w:hAnsi="Tahoma" w:cs="Tahoma" w:hint="default"/>
        <w:b/>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7037C73"/>
    <w:multiLevelType w:val="hybridMultilevel"/>
    <w:tmpl w:val="96581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0"/>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56"/>
    <w:rsid w:val="00000BDE"/>
    <w:rsid w:val="00005CB9"/>
    <w:rsid w:val="000149B8"/>
    <w:rsid w:val="00021114"/>
    <w:rsid w:val="000233BA"/>
    <w:rsid w:val="00023AE9"/>
    <w:rsid w:val="00025D66"/>
    <w:rsid w:val="00031C16"/>
    <w:rsid w:val="00044035"/>
    <w:rsid w:val="0007167F"/>
    <w:rsid w:val="00072916"/>
    <w:rsid w:val="00080568"/>
    <w:rsid w:val="00080FC6"/>
    <w:rsid w:val="000816E8"/>
    <w:rsid w:val="00085C6A"/>
    <w:rsid w:val="00093F6D"/>
    <w:rsid w:val="0009792B"/>
    <w:rsid w:val="000A0184"/>
    <w:rsid w:val="000A031B"/>
    <w:rsid w:val="000A10A1"/>
    <w:rsid w:val="000A1369"/>
    <w:rsid w:val="000A3357"/>
    <w:rsid w:val="000A61AA"/>
    <w:rsid w:val="000B065B"/>
    <w:rsid w:val="000B29C1"/>
    <w:rsid w:val="000B40BE"/>
    <w:rsid w:val="000E696F"/>
    <w:rsid w:val="000F1495"/>
    <w:rsid w:val="000F674A"/>
    <w:rsid w:val="00120F45"/>
    <w:rsid w:val="00121937"/>
    <w:rsid w:val="0013513F"/>
    <w:rsid w:val="00150D56"/>
    <w:rsid w:val="001546B9"/>
    <w:rsid w:val="001614F6"/>
    <w:rsid w:val="00162511"/>
    <w:rsid w:val="00165BBE"/>
    <w:rsid w:val="00167B13"/>
    <w:rsid w:val="00174395"/>
    <w:rsid w:val="00176758"/>
    <w:rsid w:val="00186134"/>
    <w:rsid w:val="00197F84"/>
    <w:rsid w:val="001A13AC"/>
    <w:rsid w:val="001A6B09"/>
    <w:rsid w:val="001B2F57"/>
    <w:rsid w:val="001C0DD8"/>
    <w:rsid w:val="001C6090"/>
    <w:rsid w:val="001D1807"/>
    <w:rsid w:val="001E1C28"/>
    <w:rsid w:val="001E7ED3"/>
    <w:rsid w:val="00201497"/>
    <w:rsid w:val="002020D1"/>
    <w:rsid w:val="002057EF"/>
    <w:rsid w:val="00214D67"/>
    <w:rsid w:val="0023175E"/>
    <w:rsid w:val="00232F64"/>
    <w:rsid w:val="00235817"/>
    <w:rsid w:val="002371BF"/>
    <w:rsid w:val="00263202"/>
    <w:rsid w:val="00275B75"/>
    <w:rsid w:val="00277874"/>
    <w:rsid w:val="0028635D"/>
    <w:rsid w:val="00290B9E"/>
    <w:rsid w:val="00293869"/>
    <w:rsid w:val="00295E7C"/>
    <w:rsid w:val="002969F5"/>
    <w:rsid w:val="002A0200"/>
    <w:rsid w:val="002A28AA"/>
    <w:rsid w:val="002C62D6"/>
    <w:rsid w:val="002D05A9"/>
    <w:rsid w:val="002D17D0"/>
    <w:rsid w:val="002D3B56"/>
    <w:rsid w:val="002E1C4D"/>
    <w:rsid w:val="002E1F95"/>
    <w:rsid w:val="003004F1"/>
    <w:rsid w:val="00300F01"/>
    <w:rsid w:val="00310910"/>
    <w:rsid w:val="00311B40"/>
    <w:rsid w:val="0031414A"/>
    <w:rsid w:val="003219A3"/>
    <w:rsid w:val="00323413"/>
    <w:rsid w:val="00324BFB"/>
    <w:rsid w:val="00330859"/>
    <w:rsid w:val="00330A11"/>
    <w:rsid w:val="00336042"/>
    <w:rsid w:val="00336AAA"/>
    <w:rsid w:val="0033733E"/>
    <w:rsid w:val="0034107E"/>
    <w:rsid w:val="00342DC4"/>
    <w:rsid w:val="003562E2"/>
    <w:rsid w:val="00367776"/>
    <w:rsid w:val="00371B08"/>
    <w:rsid w:val="00377CDB"/>
    <w:rsid w:val="003A3059"/>
    <w:rsid w:val="003B3FBC"/>
    <w:rsid w:val="003E191C"/>
    <w:rsid w:val="003E4A44"/>
    <w:rsid w:val="003E5398"/>
    <w:rsid w:val="003F6BE0"/>
    <w:rsid w:val="004111E7"/>
    <w:rsid w:val="00420E79"/>
    <w:rsid w:val="00421C78"/>
    <w:rsid w:val="00425E56"/>
    <w:rsid w:val="00441454"/>
    <w:rsid w:val="0044754F"/>
    <w:rsid w:val="00447CA3"/>
    <w:rsid w:val="00451092"/>
    <w:rsid w:val="004511CC"/>
    <w:rsid w:val="004616A1"/>
    <w:rsid w:val="00466CE6"/>
    <w:rsid w:val="0046764D"/>
    <w:rsid w:val="0049252D"/>
    <w:rsid w:val="004972E5"/>
    <w:rsid w:val="004A20EE"/>
    <w:rsid w:val="004A2C0F"/>
    <w:rsid w:val="004B0509"/>
    <w:rsid w:val="004C5285"/>
    <w:rsid w:val="004D3AF2"/>
    <w:rsid w:val="004D4DB3"/>
    <w:rsid w:val="004F06A6"/>
    <w:rsid w:val="004F347C"/>
    <w:rsid w:val="004F6A02"/>
    <w:rsid w:val="0050756F"/>
    <w:rsid w:val="00516AA7"/>
    <w:rsid w:val="00520B14"/>
    <w:rsid w:val="005306A8"/>
    <w:rsid w:val="00546084"/>
    <w:rsid w:val="00550803"/>
    <w:rsid w:val="00552B14"/>
    <w:rsid w:val="00554920"/>
    <w:rsid w:val="005568B0"/>
    <w:rsid w:val="005569CF"/>
    <w:rsid w:val="005641A9"/>
    <w:rsid w:val="0057522A"/>
    <w:rsid w:val="0058285A"/>
    <w:rsid w:val="00582A48"/>
    <w:rsid w:val="00590D71"/>
    <w:rsid w:val="00592485"/>
    <w:rsid w:val="00592C3F"/>
    <w:rsid w:val="00593C07"/>
    <w:rsid w:val="005A0F9B"/>
    <w:rsid w:val="005B2EBE"/>
    <w:rsid w:val="005B3C4A"/>
    <w:rsid w:val="005B4C4A"/>
    <w:rsid w:val="005B7F19"/>
    <w:rsid w:val="005C228C"/>
    <w:rsid w:val="005C7755"/>
    <w:rsid w:val="005D0C48"/>
    <w:rsid w:val="005E21DB"/>
    <w:rsid w:val="005E38C7"/>
    <w:rsid w:val="005F64A7"/>
    <w:rsid w:val="005F7347"/>
    <w:rsid w:val="00601156"/>
    <w:rsid w:val="006127C1"/>
    <w:rsid w:val="00615698"/>
    <w:rsid w:val="0062093B"/>
    <w:rsid w:val="00620BB1"/>
    <w:rsid w:val="00620CDE"/>
    <w:rsid w:val="00623884"/>
    <w:rsid w:val="00624CC0"/>
    <w:rsid w:val="00624F04"/>
    <w:rsid w:val="00630C0A"/>
    <w:rsid w:val="006426EB"/>
    <w:rsid w:val="00650C41"/>
    <w:rsid w:val="0065520D"/>
    <w:rsid w:val="0066102E"/>
    <w:rsid w:val="006844C7"/>
    <w:rsid w:val="00685801"/>
    <w:rsid w:val="00696C33"/>
    <w:rsid w:val="00697ED9"/>
    <w:rsid w:val="006A2BD9"/>
    <w:rsid w:val="006A4816"/>
    <w:rsid w:val="006B1118"/>
    <w:rsid w:val="006B61BB"/>
    <w:rsid w:val="006C188F"/>
    <w:rsid w:val="006C79B2"/>
    <w:rsid w:val="006D4022"/>
    <w:rsid w:val="006D458B"/>
    <w:rsid w:val="006E3873"/>
    <w:rsid w:val="006E3DBA"/>
    <w:rsid w:val="006E4435"/>
    <w:rsid w:val="006F0367"/>
    <w:rsid w:val="006F3018"/>
    <w:rsid w:val="006F642E"/>
    <w:rsid w:val="00700406"/>
    <w:rsid w:val="0070575A"/>
    <w:rsid w:val="00720A91"/>
    <w:rsid w:val="00724E6E"/>
    <w:rsid w:val="00743DAC"/>
    <w:rsid w:val="007515E6"/>
    <w:rsid w:val="00756BA8"/>
    <w:rsid w:val="00765AF1"/>
    <w:rsid w:val="007666C3"/>
    <w:rsid w:val="00772DC0"/>
    <w:rsid w:val="00776F9A"/>
    <w:rsid w:val="007776E4"/>
    <w:rsid w:val="00783704"/>
    <w:rsid w:val="00783EFB"/>
    <w:rsid w:val="0079531D"/>
    <w:rsid w:val="007A3158"/>
    <w:rsid w:val="007B123C"/>
    <w:rsid w:val="007B3473"/>
    <w:rsid w:val="007B39D8"/>
    <w:rsid w:val="007D0EAB"/>
    <w:rsid w:val="007D4163"/>
    <w:rsid w:val="007E0355"/>
    <w:rsid w:val="007E052E"/>
    <w:rsid w:val="007E4938"/>
    <w:rsid w:val="007E51B0"/>
    <w:rsid w:val="007F2DCA"/>
    <w:rsid w:val="00812F18"/>
    <w:rsid w:val="00813C4D"/>
    <w:rsid w:val="00814AA6"/>
    <w:rsid w:val="00826664"/>
    <w:rsid w:val="0082761C"/>
    <w:rsid w:val="00831965"/>
    <w:rsid w:val="0083351C"/>
    <w:rsid w:val="00835A05"/>
    <w:rsid w:val="00843104"/>
    <w:rsid w:val="0084675E"/>
    <w:rsid w:val="00856AE4"/>
    <w:rsid w:val="00874C6C"/>
    <w:rsid w:val="008808B8"/>
    <w:rsid w:val="00883176"/>
    <w:rsid w:val="008836A8"/>
    <w:rsid w:val="0088500E"/>
    <w:rsid w:val="008861A9"/>
    <w:rsid w:val="00894F26"/>
    <w:rsid w:val="008A410D"/>
    <w:rsid w:val="008A5761"/>
    <w:rsid w:val="008B0C96"/>
    <w:rsid w:val="008B2C4F"/>
    <w:rsid w:val="008D0ED8"/>
    <w:rsid w:val="008D115A"/>
    <w:rsid w:val="008D3AAE"/>
    <w:rsid w:val="008F2E42"/>
    <w:rsid w:val="00901AEA"/>
    <w:rsid w:val="00901D66"/>
    <w:rsid w:val="00914524"/>
    <w:rsid w:val="00927C40"/>
    <w:rsid w:val="00936C15"/>
    <w:rsid w:val="009371C8"/>
    <w:rsid w:val="009375BB"/>
    <w:rsid w:val="00943BC9"/>
    <w:rsid w:val="00963A52"/>
    <w:rsid w:val="00977DB0"/>
    <w:rsid w:val="0098431C"/>
    <w:rsid w:val="00984367"/>
    <w:rsid w:val="00985019"/>
    <w:rsid w:val="00990555"/>
    <w:rsid w:val="00992116"/>
    <w:rsid w:val="0099285D"/>
    <w:rsid w:val="00996DA1"/>
    <w:rsid w:val="009A0D4C"/>
    <w:rsid w:val="009A4B46"/>
    <w:rsid w:val="009B0E48"/>
    <w:rsid w:val="009B6AD2"/>
    <w:rsid w:val="009C5380"/>
    <w:rsid w:val="009C7044"/>
    <w:rsid w:val="009D0326"/>
    <w:rsid w:val="009D06F3"/>
    <w:rsid w:val="009E2A67"/>
    <w:rsid w:val="009E3A05"/>
    <w:rsid w:val="009F2E07"/>
    <w:rsid w:val="009F42B4"/>
    <w:rsid w:val="009F53DE"/>
    <w:rsid w:val="00A0314E"/>
    <w:rsid w:val="00A03518"/>
    <w:rsid w:val="00A046EE"/>
    <w:rsid w:val="00A105B9"/>
    <w:rsid w:val="00A1431C"/>
    <w:rsid w:val="00A4639D"/>
    <w:rsid w:val="00A472D2"/>
    <w:rsid w:val="00A51659"/>
    <w:rsid w:val="00A51E66"/>
    <w:rsid w:val="00A61518"/>
    <w:rsid w:val="00A67B9E"/>
    <w:rsid w:val="00A7486A"/>
    <w:rsid w:val="00A87CB5"/>
    <w:rsid w:val="00A94692"/>
    <w:rsid w:val="00A94865"/>
    <w:rsid w:val="00AA1411"/>
    <w:rsid w:val="00AA572B"/>
    <w:rsid w:val="00AA62AF"/>
    <w:rsid w:val="00AC0F95"/>
    <w:rsid w:val="00AC5AF6"/>
    <w:rsid w:val="00AE6B20"/>
    <w:rsid w:val="00AF224C"/>
    <w:rsid w:val="00B02FAF"/>
    <w:rsid w:val="00B10D83"/>
    <w:rsid w:val="00B21F7E"/>
    <w:rsid w:val="00B22B70"/>
    <w:rsid w:val="00B33DB2"/>
    <w:rsid w:val="00B347EB"/>
    <w:rsid w:val="00B35EEA"/>
    <w:rsid w:val="00B41021"/>
    <w:rsid w:val="00B43A8F"/>
    <w:rsid w:val="00B44F5E"/>
    <w:rsid w:val="00B55123"/>
    <w:rsid w:val="00B7353C"/>
    <w:rsid w:val="00B76375"/>
    <w:rsid w:val="00B8780D"/>
    <w:rsid w:val="00B902C9"/>
    <w:rsid w:val="00B97781"/>
    <w:rsid w:val="00BA2A5C"/>
    <w:rsid w:val="00BA5DD5"/>
    <w:rsid w:val="00BB5649"/>
    <w:rsid w:val="00BC1D6C"/>
    <w:rsid w:val="00BD5191"/>
    <w:rsid w:val="00BD7A99"/>
    <w:rsid w:val="00BE11BD"/>
    <w:rsid w:val="00BE46A5"/>
    <w:rsid w:val="00C11263"/>
    <w:rsid w:val="00C16D22"/>
    <w:rsid w:val="00C264A9"/>
    <w:rsid w:val="00C30C95"/>
    <w:rsid w:val="00C32FF6"/>
    <w:rsid w:val="00C36868"/>
    <w:rsid w:val="00C40943"/>
    <w:rsid w:val="00C54BB9"/>
    <w:rsid w:val="00C5558F"/>
    <w:rsid w:val="00C70331"/>
    <w:rsid w:val="00C73F91"/>
    <w:rsid w:val="00C77B79"/>
    <w:rsid w:val="00C91A64"/>
    <w:rsid w:val="00C96417"/>
    <w:rsid w:val="00C96607"/>
    <w:rsid w:val="00CA09A4"/>
    <w:rsid w:val="00CA2FD9"/>
    <w:rsid w:val="00CA572C"/>
    <w:rsid w:val="00CA5C5B"/>
    <w:rsid w:val="00CC113B"/>
    <w:rsid w:val="00CD2483"/>
    <w:rsid w:val="00CE3AF0"/>
    <w:rsid w:val="00CF0048"/>
    <w:rsid w:val="00D02FAF"/>
    <w:rsid w:val="00D1367A"/>
    <w:rsid w:val="00D20607"/>
    <w:rsid w:val="00D241C3"/>
    <w:rsid w:val="00D27581"/>
    <w:rsid w:val="00D317BA"/>
    <w:rsid w:val="00D33A15"/>
    <w:rsid w:val="00D4158B"/>
    <w:rsid w:val="00D4179E"/>
    <w:rsid w:val="00D418BA"/>
    <w:rsid w:val="00D66DB6"/>
    <w:rsid w:val="00D71348"/>
    <w:rsid w:val="00D73712"/>
    <w:rsid w:val="00D739BE"/>
    <w:rsid w:val="00D73F8E"/>
    <w:rsid w:val="00D74242"/>
    <w:rsid w:val="00D76769"/>
    <w:rsid w:val="00D82C15"/>
    <w:rsid w:val="00D939E5"/>
    <w:rsid w:val="00DA3D1A"/>
    <w:rsid w:val="00DB1748"/>
    <w:rsid w:val="00DB3189"/>
    <w:rsid w:val="00DB38ED"/>
    <w:rsid w:val="00DB418B"/>
    <w:rsid w:val="00DB552D"/>
    <w:rsid w:val="00DC3090"/>
    <w:rsid w:val="00DC39AD"/>
    <w:rsid w:val="00DD317E"/>
    <w:rsid w:val="00DE6B6E"/>
    <w:rsid w:val="00DF490E"/>
    <w:rsid w:val="00E1639F"/>
    <w:rsid w:val="00E31B44"/>
    <w:rsid w:val="00E36EE2"/>
    <w:rsid w:val="00E4013B"/>
    <w:rsid w:val="00E43D8C"/>
    <w:rsid w:val="00E44384"/>
    <w:rsid w:val="00E61800"/>
    <w:rsid w:val="00E6350A"/>
    <w:rsid w:val="00E642DA"/>
    <w:rsid w:val="00E675BF"/>
    <w:rsid w:val="00E712DB"/>
    <w:rsid w:val="00E744D1"/>
    <w:rsid w:val="00E75E82"/>
    <w:rsid w:val="00E80BCE"/>
    <w:rsid w:val="00E830DA"/>
    <w:rsid w:val="00EA3B10"/>
    <w:rsid w:val="00EA56A5"/>
    <w:rsid w:val="00EB2138"/>
    <w:rsid w:val="00EB2AAD"/>
    <w:rsid w:val="00EC6FF1"/>
    <w:rsid w:val="00ED0041"/>
    <w:rsid w:val="00ED0D8A"/>
    <w:rsid w:val="00ED31D1"/>
    <w:rsid w:val="00ED38E9"/>
    <w:rsid w:val="00ED3C39"/>
    <w:rsid w:val="00ED7CF8"/>
    <w:rsid w:val="00EE0FDF"/>
    <w:rsid w:val="00EE3863"/>
    <w:rsid w:val="00EE3A0F"/>
    <w:rsid w:val="00EF18FE"/>
    <w:rsid w:val="00F06C49"/>
    <w:rsid w:val="00F10408"/>
    <w:rsid w:val="00F1091C"/>
    <w:rsid w:val="00F15B92"/>
    <w:rsid w:val="00F163FF"/>
    <w:rsid w:val="00F2052C"/>
    <w:rsid w:val="00F20C60"/>
    <w:rsid w:val="00F331AC"/>
    <w:rsid w:val="00F344F2"/>
    <w:rsid w:val="00F40542"/>
    <w:rsid w:val="00F526AE"/>
    <w:rsid w:val="00F6772F"/>
    <w:rsid w:val="00F73215"/>
    <w:rsid w:val="00F73AB1"/>
    <w:rsid w:val="00F75E1B"/>
    <w:rsid w:val="00F866F4"/>
    <w:rsid w:val="00F94C5E"/>
    <w:rsid w:val="00FA38DA"/>
    <w:rsid w:val="00FA603D"/>
    <w:rsid w:val="00FB2058"/>
    <w:rsid w:val="00FB2DFE"/>
    <w:rsid w:val="00FB2FA1"/>
    <w:rsid w:val="00FC2D00"/>
    <w:rsid w:val="00FD284F"/>
    <w:rsid w:val="00FE2EEA"/>
    <w:rsid w:val="00FE6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156"/>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1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rPr>
  </w:style>
  <w:style w:type="character" w:customStyle="1" w:styleId="CommentSubjectChar">
    <w:name w:val="Comment Subject Char"/>
    <w:link w:val="CommentSubject"/>
    <w:rsid w:val="00516AA7"/>
    <w:rPr>
      <w:b/>
      <w:bCs/>
    </w:rPr>
  </w:style>
  <w:style w:type="paragraph" w:styleId="BalloonText">
    <w:name w:val="Balloon Text"/>
    <w:basedOn w:val="Normal"/>
    <w:link w:val="BalloonTextChar"/>
    <w:rsid w:val="00516AA7"/>
    <w:rPr>
      <w:rFonts w:ascii="Tahoma" w:hAnsi="Tahoma" w:cs="Tahoma"/>
      <w:sz w:val="16"/>
      <w:szCs w:val="16"/>
    </w:rPr>
  </w:style>
  <w:style w:type="character" w:customStyle="1" w:styleId="BalloonTextChar">
    <w:name w:val="Balloon Text Char"/>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style>
  <w:style w:type="character" w:customStyle="1" w:styleId="FooterChar">
    <w:name w:val="Footer Char"/>
    <w:link w:val="Footer"/>
    <w:uiPriority w:val="99"/>
    <w:rsid w:val="0065520D"/>
    <w:rPr>
      <w:sz w:val="24"/>
      <w:szCs w:val="24"/>
    </w:rPr>
  </w:style>
  <w:style w:type="paragraph" w:customStyle="1" w:styleId="Bodytext">
    <w:name w:val="Body text"/>
    <w:rsid w:val="001E1C28"/>
    <w:pPr>
      <w:ind w:firstLine="312"/>
      <w:jc w:val="both"/>
    </w:pPr>
    <w:rPr>
      <w:rFonts w:ascii="TimesLT" w:hAnsi="TimesLT"/>
      <w:snapToGrid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156"/>
    <w:rPr>
      <w:sz w:val="24"/>
      <w:szCs w:val="24"/>
    </w:rPr>
  </w:style>
  <w:style w:type="paragraph" w:styleId="Heading1">
    <w:name w:val="heading 1"/>
    <w:basedOn w:val="Normal"/>
    <w:next w:val="Normal"/>
    <w:qFormat/>
    <w:rsid w:val="0049252D"/>
    <w:pPr>
      <w:keepNext/>
      <w:jc w:val="center"/>
      <w:outlineLvl w:val="0"/>
    </w:pPr>
    <w:rPr>
      <w:b/>
      <w:bCs/>
      <w:cap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1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9252D"/>
    <w:pPr>
      <w:tabs>
        <w:tab w:val="center" w:pos="4677"/>
        <w:tab w:val="right" w:pos="9355"/>
      </w:tabs>
    </w:pPr>
    <w:rPr>
      <w:lang w:eastAsia="en-US"/>
    </w:rPr>
  </w:style>
  <w:style w:type="character" w:styleId="CommentReference">
    <w:name w:val="annotation reference"/>
    <w:rsid w:val="00516AA7"/>
    <w:rPr>
      <w:sz w:val="16"/>
      <w:szCs w:val="16"/>
    </w:rPr>
  </w:style>
  <w:style w:type="paragraph" w:styleId="CommentText">
    <w:name w:val="annotation text"/>
    <w:basedOn w:val="Normal"/>
    <w:link w:val="CommentTextChar"/>
    <w:rsid w:val="00516AA7"/>
    <w:rPr>
      <w:sz w:val="20"/>
      <w:szCs w:val="20"/>
    </w:rPr>
  </w:style>
  <w:style w:type="character" w:customStyle="1" w:styleId="CommentTextChar">
    <w:name w:val="Comment Text Char"/>
    <w:basedOn w:val="DefaultParagraphFont"/>
    <w:link w:val="CommentText"/>
    <w:rsid w:val="00516AA7"/>
  </w:style>
  <w:style w:type="paragraph" w:styleId="CommentSubject">
    <w:name w:val="annotation subject"/>
    <w:basedOn w:val="CommentText"/>
    <w:next w:val="CommentText"/>
    <w:link w:val="CommentSubjectChar"/>
    <w:rsid w:val="00516AA7"/>
    <w:rPr>
      <w:b/>
      <w:bCs/>
    </w:rPr>
  </w:style>
  <w:style w:type="character" w:customStyle="1" w:styleId="CommentSubjectChar">
    <w:name w:val="Comment Subject Char"/>
    <w:link w:val="CommentSubject"/>
    <w:rsid w:val="00516AA7"/>
    <w:rPr>
      <w:b/>
      <w:bCs/>
    </w:rPr>
  </w:style>
  <w:style w:type="paragraph" w:styleId="BalloonText">
    <w:name w:val="Balloon Text"/>
    <w:basedOn w:val="Normal"/>
    <w:link w:val="BalloonTextChar"/>
    <w:rsid w:val="00516AA7"/>
    <w:rPr>
      <w:rFonts w:ascii="Tahoma" w:hAnsi="Tahoma" w:cs="Tahoma"/>
      <w:sz w:val="16"/>
      <w:szCs w:val="16"/>
    </w:rPr>
  </w:style>
  <w:style w:type="character" w:customStyle="1" w:styleId="BalloonTextChar">
    <w:name w:val="Balloon Text Char"/>
    <w:link w:val="BalloonText"/>
    <w:rsid w:val="00516AA7"/>
    <w:rPr>
      <w:rFonts w:ascii="Tahoma" w:hAnsi="Tahoma" w:cs="Tahoma"/>
      <w:sz w:val="16"/>
      <w:szCs w:val="16"/>
    </w:rPr>
  </w:style>
  <w:style w:type="paragraph" w:styleId="Footer">
    <w:name w:val="footer"/>
    <w:basedOn w:val="Normal"/>
    <w:link w:val="FooterChar"/>
    <w:uiPriority w:val="99"/>
    <w:rsid w:val="0065520D"/>
    <w:pPr>
      <w:tabs>
        <w:tab w:val="center" w:pos="4819"/>
        <w:tab w:val="right" w:pos="9638"/>
      </w:tabs>
    </w:pPr>
  </w:style>
  <w:style w:type="character" w:customStyle="1" w:styleId="FooterChar">
    <w:name w:val="Footer Char"/>
    <w:link w:val="Footer"/>
    <w:uiPriority w:val="99"/>
    <w:rsid w:val="0065520D"/>
    <w:rPr>
      <w:sz w:val="24"/>
      <w:szCs w:val="24"/>
    </w:rPr>
  </w:style>
  <w:style w:type="paragraph" w:customStyle="1" w:styleId="Bodytext">
    <w:name w:val="Body text"/>
    <w:rsid w:val="001E1C28"/>
    <w:pPr>
      <w:ind w:firstLine="312"/>
      <w:jc w:val="both"/>
    </w:pPr>
    <w:rPr>
      <w:rFonts w:ascii="TimesLT"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7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B496B0C076984283272B1C06F9FFD5" ma:contentTypeVersion="1" ma:contentTypeDescription="Kurkite naują dokumentą." ma:contentTypeScope="" ma:versionID="12f3573081778c726d58c8d2be673809">
  <xsd:schema xmlns:xsd="http://www.w3.org/2001/XMLSchema" xmlns:xs="http://www.w3.org/2001/XMLSchema" xmlns:p="http://schemas.microsoft.com/office/2006/metadata/properties" xmlns:ns2="e8ad8025-1eb2-494f-b36d-1013a19dfede" targetNamespace="http://schemas.microsoft.com/office/2006/metadata/properties" ma:root="true" ma:fieldsID="3f56b2765a7b4bb6a831665d10b98698" ns2:_="">
    <xsd:import namespace="e8ad8025-1eb2-494f-b36d-1013a19dfe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8025-1eb2-494f-b36d-1013a19dfe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E10C2-50B2-4ED7-9833-16808D11437F}"/>
</file>

<file path=customXml/itemProps2.xml><?xml version="1.0" encoding="utf-8"?>
<ds:datastoreItem xmlns:ds="http://schemas.openxmlformats.org/officeDocument/2006/customXml" ds:itemID="{3737736D-BF5A-4F9C-B68A-87E1C6D8DF41}"/>
</file>

<file path=customXml/itemProps3.xml><?xml version="1.0" encoding="utf-8"?>
<ds:datastoreItem xmlns:ds="http://schemas.openxmlformats.org/officeDocument/2006/customXml" ds:itemID="{8ADAC363-9542-489B-A961-383AB2C8A075}"/>
</file>

<file path=customXml/itemProps4.xml><?xml version="1.0" encoding="utf-8"?>
<ds:datastoreItem xmlns:ds="http://schemas.openxmlformats.org/officeDocument/2006/customXml" ds:itemID="{5C173C80-3F2E-44F3-B038-709C6ED11B26}"/>
</file>

<file path=docProps/app.xml><?xml version="1.0" encoding="utf-8"?>
<Properties xmlns="http://schemas.openxmlformats.org/officeDocument/2006/extended-properties" xmlns:vt="http://schemas.openxmlformats.org/officeDocument/2006/docPropsVTypes">
  <Template>Normal</Template>
  <TotalTime>0</TotalTime>
  <Pages>17</Pages>
  <Words>10282</Words>
  <Characters>5862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ELEKTROS ENERGIJOS REZERVINĖS GALIOS RINKOS TYRIMO ANKETA ELEKTROS ENERGIJOS GAMINTOJUI TIEKIANČIAM REZERVINĘ GALIĄ PERDAVIMO SISTEMOS OPERATORIUI</vt:lpstr>
    </vt:vector>
  </TitlesOfParts>
  <Company>HP</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ELEKTROS ENERGIJOS REZERVINĖS GALIOS RINKOS TYRIMO ANKETA ELEKTROS ENERGIJOS GAMINTOJUI TIEKIANČIAM REZERVINĘ GALIĄ PERDAVIMO SISTEMOS OPERATORIUI</dc:title>
  <dc:creator>rimgaile_baliunaite</dc:creator>
  <cp:lastModifiedBy>Aiste.G</cp:lastModifiedBy>
  <cp:revision>2</cp:revision>
  <cp:lastPrinted>2013-05-07T13:31:00Z</cp:lastPrinted>
  <dcterms:created xsi:type="dcterms:W3CDTF">2014-02-25T14:45:00Z</dcterms:created>
  <dcterms:modified xsi:type="dcterms:W3CDTF">2014-02-25T14:45:00Z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0x0101008CB496B0C076984283272B1C06F9FFD5</vt:lpwstr>
  </property>
</Properties>
</file>