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45" w:rsidRPr="00E33EF4" w:rsidRDefault="00FE758B" w:rsidP="00601156">
      <w:pPr>
        <w:jc w:val="center"/>
        <w:rPr>
          <w:b/>
        </w:rPr>
      </w:pPr>
      <w:bookmarkStart w:id="0" w:name="_GoBack"/>
      <w:bookmarkEnd w:id="0"/>
      <w:r w:rsidRPr="00E33EF4">
        <w:rPr>
          <w:b/>
        </w:rPr>
        <w:t>ELEKTROS ENERGIJOS GAMYBOS</w:t>
      </w:r>
      <w:r w:rsidR="00601156" w:rsidRPr="00E33EF4">
        <w:rPr>
          <w:b/>
        </w:rPr>
        <w:t xml:space="preserve"> RINKOS TYRIMO ANKETA </w:t>
      </w:r>
      <w:r w:rsidR="00BC51EB">
        <w:rPr>
          <w:b/>
        </w:rPr>
        <w:t>ELEKTROS ENERGIJOS GAMINTOJAMS</w:t>
      </w:r>
    </w:p>
    <w:p w:rsidR="00120F45" w:rsidRPr="00E33EF4" w:rsidRDefault="00120F45" w:rsidP="00601156">
      <w:pPr>
        <w:jc w:val="center"/>
        <w:rPr>
          <w:b/>
        </w:rPr>
      </w:pPr>
    </w:p>
    <w:p w:rsidR="00120F45" w:rsidRPr="00E33EF4" w:rsidRDefault="00120F45" w:rsidP="0060115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966"/>
      </w:tblGrid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jc w:val="both"/>
            </w:pPr>
            <w:r w:rsidRPr="00E33EF4">
              <w:t>Juridinio asmens pavadinimas, kodas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jc w:val="both"/>
            </w:pPr>
            <w:r w:rsidRPr="00E33EF4">
              <w:t>Buveinės adresas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jc w:val="both"/>
            </w:pPr>
            <w:r w:rsidRPr="00E33EF4">
              <w:t>Vadovas (vardas, pavardė)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jc w:val="both"/>
            </w:pPr>
            <w:r w:rsidRPr="00E33EF4">
              <w:t>Už duomenų pateikimą atsakingas asmuo: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D739BE">
            <w:pPr>
              <w:ind w:firstLine="540"/>
              <w:jc w:val="both"/>
            </w:pPr>
            <w:r w:rsidRPr="00E33EF4">
              <w:t>Vardas, pavardė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CA572C">
            <w:pPr>
              <w:ind w:firstLine="540"/>
              <w:jc w:val="both"/>
            </w:pPr>
            <w:r w:rsidRPr="00E33EF4">
              <w:t xml:space="preserve">Tel. </w:t>
            </w:r>
            <w:r w:rsidR="00CA572C" w:rsidRPr="00E33EF4">
              <w:t>n</w:t>
            </w:r>
            <w:r w:rsidRPr="00E33EF4">
              <w:t>r., faksas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ind w:firstLine="540"/>
              <w:jc w:val="both"/>
            </w:pPr>
            <w:r w:rsidRPr="00E33EF4">
              <w:t>El. pašto adresas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  <w:tr w:rsidR="00120F45" w:rsidRPr="00E33EF4" w:rsidTr="00B25CBC">
        <w:tc>
          <w:tcPr>
            <w:tcW w:w="1973" w:type="pct"/>
          </w:tcPr>
          <w:p w:rsidR="00120F45" w:rsidRPr="00E33EF4" w:rsidRDefault="00120F45" w:rsidP="00120F45">
            <w:pPr>
              <w:ind w:firstLine="540"/>
              <w:jc w:val="both"/>
            </w:pPr>
            <w:r w:rsidRPr="00E33EF4">
              <w:t>Anketos užpildymo data</w:t>
            </w:r>
          </w:p>
        </w:tc>
        <w:tc>
          <w:tcPr>
            <w:tcW w:w="3027" w:type="pct"/>
          </w:tcPr>
          <w:p w:rsidR="00120F45" w:rsidRPr="00E33EF4" w:rsidRDefault="00120F45" w:rsidP="00120F45">
            <w:pPr>
              <w:jc w:val="both"/>
            </w:pPr>
          </w:p>
        </w:tc>
      </w:tr>
    </w:tbl>
    <w:p w:rsidR="00120F45" w:rsidRDefault="00120F45" w:rsidP="00601156">
      <w:pPr>
        <w:jc w:val="center"/>
      </w:pPr>
    </w:p>
    <w:p w:rsidR="00B25CBC" w:rsidRPr="00E33EF4" w:rsidRDefault="00B25CBC" w:rsidP="00601156">
      <w:pPr>
        <w:jc w:val="center"/>
      </w:pPr>
    </w:p>
    <w:p w:rsidR="00120F45" w:rsidRPr="00E33EF4" w:rsidRDefault="00E675BF" w:rsidP="00D97C09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>Juridinio asmens akcininkų, kurie turi daugiau nei 5 procentus balsų</w:t>
      </w:r>
      <w:r w:rsidR="00FE758B" w:rsidRPr="00E33EF4">
        <w:t xml:space="preserve"> suteikiančių akcijų, struktūra elektros energijos gamybos</w:t>
      </w:r>
      <w:r w:rsidR="00377CDB" w:rsidRPr="00E33EF4">
        <w:t xml:space="preserve"> rinkos tyrimo </w:t>
      </w:r>
      <w:r w:rsidRPr="00E33EF4">
        <w:t>anketos</w:t>
      </w:r>
      <w:r w:rsidR="00377CDB" w:rsidRPr="00E33EF4">
        <w:t xml:space="preserve"> (toliau – Anketa)</w:t>
      </w:r>
      <w:r w:rsidRPr="00E33EF4">
        <w:t xml:space="preserve"> pildymo metu.</w:t>
      </w:r>
    </w:p>
    <w:p w:rsidR="00E675BF" w:rsidRPr="00E33EF4" w:rsidRDefault="00E675BF" w:rsidP="00E675BF">
      <w:pPr>
        <w:jc w:val="both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544"/>
        <w:gridCol w:w="1984"/>
      </w:tblGrid>
      <w:tr w:rsidR="00E675BF" w:rsidRPr="00E33EF4" w:rsidTr="00B25CBC">
        <w:trPr>
          <w:jc w:val="center"/>
        </w:trPr>
        <w:tc>
          <w:tcPr>
            <w:tcW w:w="4361" w:type="dxa"/>
            <w:vAlign w:val="center"/>
          </w:tcPr>
          <w:p w:rsidR="00E675BF" w:rsidRPr="00E33EF4" w:rsidRDefault="00E675BF" w:rsidP="006127C1">
            <w:pPr>
              <w:jc w:val="center"/>
            </w:pPr>
            <w:r w:rsidRPr="00E33EF4">
              <w:t>Akcininko pavadinimas</w:t>
            </w:r>
            <w:r w:rsidR="003E191C" w:rsidRPr="00E33EF4">
              <w:t xml:space="preserve"> </w:t>
            </w:r>
            <w:r w:rsidR="006127C1" w:rsidRPr="00E33EF4">
              <w:t>/ vardas, pavardė</w:t>
            </w:r>
          </w:p>
        </w:tc>
        <w:tc>
          <w:tcPr>
            <w:tcW w:w="3544" w:type="dxa"/>
            <w:vAlign w:val="center"/>
          </w:tcPr>
          <w:p w:rsidR="00E675BF" w:rsidRPr="00E33EF4" w:rsidRDefault="006127C1" w:rsidP="00ED3C39">
            <w:pPr>
              <w:jc w:val="center"/>
            </w:pPr>
            <w:r w:rsidRPr="00E33EF4">
              <w:t>Turto ar reikalavimo teisės į turtą dalis, proc.</w:t>
            </w:r>
          </w:p>
        </w:tc>
        <w:tc>
          <w:tcPr>
            <w:tcW w:w="1984" w:type="dxa"/>
            <w:vAlign w:val="center"/>
          </w:tcPr>
          <w:p w:rsidR="00E675BF" w:rsidRPr="00E33EF4" w:rsidRDefault="00ED3C39" w:rsidP="003E191C">
            <w:pPr>
              <w:jc w:val="center"/>
            </w:pPr>
            <w:r w:rsidRPr="00E33EF4">
              <w:t>Balsų dalis, proc.</w:t>
            </w:r>
          </w:p>
        </w:tc>
      </w:tr>
      <w:tr w:rsidR="00E675BF" w:rsidRPr="00E33EF4" w:rsidTr="00B25CBC">
        <w:trPr>
          <w:jc w:val="center"/>
        </w:trPr>
        <w:tc>
          <w:tcPr>
            <w:tcW w:w="4361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  <w:tc>
          <w:tcPr>
            <w:tcW w:w="3544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  <w:tc>
          <w:tcPr>
            <w:tcW w:w="1984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</w:tr>
      <w:tr w:rsidR="00E675BF" w:rsidRPr="00E33EF4" w:rsidTr="00B25CBC">
        <w:trPr>
          <w:jc w:val="center"/>
        </w:trPr>
        <w:tc>
          <w:tcPr>
            <w:tcW w:w="4361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  <w:tc>
          <w:tcPr>
            <w:tcW w:w="3544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  <w:tc>
          <w:tcPr>
            <w:tcW w:w="1984" w:type="dxa"/>
            <w:vAlign w:val="center"/>
          </w:tcPr>
          <w:p w:rsidR="00E675BF" w:rsidRPr="00E33EF4" w:rsidRDefault="00E675BF" w:rsidP="003E191C">
            <w:pPr>
              <w:jc w:val="both"/>
            </w:pPr>
          </w:p>
        </w:tc>
      </w:tr>
    </w:tbl>
    <w:p w:rsidR="004A2C0F" w:rsidRDefault="004A2C0F" w:rsidP="00E675BF">
      <w:pPr>
        <w:jc w:val="both"/>
      </w:pPr>
    </w:p>
    <w:p w:rsidR="00B25CBC" w:rsidRPr="00E33EF4" w:rsidRDefault="00B25CBC" w:rsidP="00E675BF">
      <w:pPr>
        <w:jc w:val="both"/>
      </w:pPr>
    </w:p>
    <w:p w:rsidR="004A2C0F" w:rsidRPr="00E33EF4" w:rsidRDefault="00B41021" w:rsidP="00D97C09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 xml:space="preserve">Su </w:t>
      </w:r>
      <w:r w:rsidR="00FE758B" w:rsidRPr="00E33EF4">
        <w:t>elektros energijos gamybos</w:t>
      </w:r>
      <w:r w:rsidR="0028635D" w:rsidRPr="00E33EF4">
        <w:t xml:space="preserve"> rinkos tyrime dalyvaujančiu asmeniu susiję asmenys, apibrėžiami Rinkų tyrimo taisyklių, patvirtint</w:t>
      </w:r>
      <w:r w:rsidR="006F3018" w:rsidRPr="00E33EF4">
        <w:t>ų</w:t>
      </w:r>
      <w:r w:rsidR="0028635D" w:rsidRPr="00E33EF4">
        <w:t xml:space="preserve"> Valstybinės kainų ir energetikos kontrolės komisijos 2012 m. birželio 8 d. nutarimu Nr. O3-135 (Žin., 2012, Nr. 67-3460)</w:t>
      </w:r>
      <w:r w:rsidR="00F10408" w:rsidRPr="00E33EF4">
        <w:t>, 24 punkt</w:t>
      </w:r>
      <w:r w:rsidR="00582D8F">
        <w:t>e</w:t>
      </w:r>
      <w:r w:rsidR="00F10408" w:rsidRPr="00E33EF4">
        <w:t>.</w:t>
      </w:r>
    </w:p>
    <w:p w:rsidR="00235817" w:rsidRPr="00E33EF4" w:rsidRDefault="00235817" w:rsidP="00E675BF">
      <w:pPr>
        <w:jc w:val="both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3119"/>
        <w:gridCol w:w="1559"/>
      </w:tblGrid>
      <w:tr w:rsidR="00E744D1" w:rsidRPr="00E33EF4" w:rsidTr="00B25CBC">
        <w:trPr>
          <w:jc w:val="center"/>
        </w:trPr>
        <w:tc>
          <w:tcPr>
            <w:tcW w:w="2802" w:type="dxa"/>
            <w:vAlign w:val="center"/>
          </w:tcPr>
          <w:p w:rsidR="00E744D1" w:rsidRPr="00E33EF4" w:rsidRDefault="00E744D1" w:rsidP="003E191C">
            <w:pPr>
              <w:jc w:val="center"/>
            </w:pPr>
            <w:r w:rsidRPr="00E33EF4">
              <w:t>Susijusio asmens pavadinimas</w:t>
            </w:r>
            <w:r w:rsidR="003E191C" w:rsidRPr="00E33EF4">
              <w:t xml:space="preserve"> </w:t>
            </w:r>
            <w:r w:rsidRPr="00E33EF4">
              <w:t>/</w:t>
            </w:r>
            <w:r w:rsidR="003E191C" w:rsidRPr="00E33EF4">
              <w:t xml:space="preserve"> </w:t>
            </w:r>
            <w:r w:rsidRPr="00E33EF4">
              <w:t>vardas, pavardė</w:t>
            </w:r>
          </w:p>
        </w:tc>
        <w:tc>
          <w:tcPr>
            <w:tcW w:w="2409" w:type="dxa"/>
            <w:vAlign w:val="center"/>
          </w:tcPr>
          <w:p w:rsidR="00E744D1" w:rsidRPr="00E33EF4" w:rsidRDefault="00E744D1" w:rsidP="003E191C">
            <w:pPr>
              <w:jc w:val="center"/>
            </w:pPr>
            <w:r w:rsidRPr="00E33EF4">
              <w:t>Sąsajos pobūdis</w:t>
            </w:r>
          </w:p>
        </w:tc>
        <w:tc>
          <w:tcPr>
            <w:tcW w:w="3119" w:type="dxa"/>
            <w:vAlign w:val="center"/>
          </w:tcPr>
          <w:p w:rsidR="00E744D1" w:rsidRPr="00E33EF4" w:rsidRDefault="00E744D1" w:rsidP="00FE758B">
            <w:pPr>
              <w:jc w:val="center"/>
            </w:pPr>
            <w:r w:rsidRPr="00E33EF4">
              <w:t>Pagrindinės veiklos</w:t>
            </w:r>
            <w:r w:rsidR="003E191C" w:rsidRPr="00E33EF4">
              <w:t xml:space="preserve"> (juridiniam asmeniui) / pareigos </w:t>
            </w:r>
            <w:r w:rsidR="00FE758B" w:rsidRPr="00E33EF4">
              <w:t>elektros energijos gamybos</w:t>
            </w:r>
            <w:r w:rsidR="001B2F57" w:rsidRPr="00E33EF4">
              <w:t xml:space="preserve"> rinkos </w:t>
            </w:r>
            <w:r w:rsidR="003E191C" w:rsidRPr="00E33EF4">
              <w:t>tyrime dalyvaujančiame juridiniame asmenyje ar susijusiame</w:t>
            </w:r>
            <w:r w:rsidRPr="00E33EF4">
              <w:t xml:space="preserve"> </w:t>
            </w:r>
            <w:r w:rsidR="003E191C" w:rsidRPr="00E33EF4">
              <w:t xml:space="preserve">juridiniame asmenyje (fiziniam asmeniui) </w:t>
            </w:r>
            <w:r w:rsidRPr="00E33EF4">
              <w:t xml:space="preserve">anketos pildymo metu </w:t>
            </w:r>
          </w:p>
        </w:tc>
        <w:tc>
          <w:tcPr>
            <w:tcW w:w="1559" w:type="dxa"/>
            <w:vAlign w:val="center"/>
          </w:tcPr>
          <w:p w:rsidR="00E744D1" w:rsidRPr="00E33EF4" w:rsidRDefault="00E744D1" w:rsidP="00E744D1">
            <w:pPr>
              <w:jc w:val="center"/>
            </w:pPr>
            <w:r w:rsidRPr="00E33EF4">
              <w:t>Valstybė, kurioje registruotas juridinis asmuo</w:t>
            </w:r>
          </w:p>
        </w:tc>
      </w:tr>
      <w:tr w:rsidR="00E744D1" w:rsidRPr="00E33EF4" w:rsidTr="00B25CBC">
        <w:trPr>
          <w:jc w:val="center"/>
        </w:trPr>
        <w:tc>
          <w:tcPr>
            <w:tcW w:w="2802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240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311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155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</w:tr>
      <w:tr w:rsidR="00E744D1" w:rsidRPr="00E33EF4" w:rsidTr="00B25CBC">
        <w:trPr>
          <w:jc w:val="center"/>
        </w:trPr>
        <w:tc>
          <w:tcPr>
            <w:tcW w:w="2802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240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311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  <w:tc>
          <w:tcPr>
            <w:tcW w:w="1559" w:type="dxa"/>
            <w:vAlign w:val="center"/>
          </w:tcPr>
          <w:p w:rsidR="00E744D1" w:rsidRPr="00E33EF4" w:rsidRDefault="00E744D1" w:rsidP="003E191C">
            <w:pPr>
              <w:jc w:val="both"/>
            </w:pPr>
          </w:p>
        </w:tc>
      </w:tr>
    </w:tbl>
    <w:p w:rsidR="005C228C" w:rsidRDefault="005C228C" w:rsidP="005C228C">
      <w:pPr>
        <w:jc w:val="both"/>
      </w:pPr>
    </w:p>
    <w:p w:rsidR="00B25CBC" w:rsidRPr="00E33EF4" w:rsidRDefault="00B25CBC" w:rsidP="005C228C">
      <w:pPr>
        <w:jc w:val="both"/>
      </w:pPr>
    </w:p>
    <w:p w:rsidR="003035FF" w:rsidRDefault="0070391E" w:rsidP="003035FF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>
        <w:t>Elektrinių duomenys</w:t>
      </w:r>
      <w:r w:rsidR="003035FF">
        <w:t>, pagal atskiras elektrines</w:t>
      </w:r>
      <w:r w:rsidR="003035FF" w:rsidRPr="00E33EF4">
        <w:t>.</w:t>
      </w:r>
    </w:p>
    <w:p w:rsidR="003035FF" w:rsidRDefault="003035FF" w:rsidP="003035FF">
      <w:pPr>
        <w:tabs>
          <w:tab w:val="left" w:pos="567"/>
        </w:tabs>
        <w:ind w:left="360"/>
        <w:jc w:val="both"/>
      </w:pPr>
    </w:p>
    <w:p w:rsidR="0070391E" w:rsidRPr="00E33EF4" w:rsidRDefault="003035FF" w:rsidP="003035FF">
      <w:pPr>
        <w:tabs>
          <w:tab w:val="left" w:pos="567"/>
        </w:tabs>
        <w:jc w:val="both"/>
      </w:pPr>
      <w:r>
        <w:t>(Elektrinės pavadinimas)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2019"/>
        <w:gridCol w:w="2077"/>
      </w:tblGrid>
      <w:tr w:rsidR="0070391E" w:rsidRPr="00E33EF4" w:rsidTr="00B25CBC">
        <w:trPr>
          <w:jc w:val="center"/>
        </w:trPr>
        <w:tc>
          <w:tcPr>
            <w:tcW w:w="2127" w:type="dxa"/>
            <w:vAlign w:val="center"/>
          </w:tcPr>
          <w:p w:rsidR="0070391E" w:rsidRDefault="0070391E" w:rsidP="007311EF">
            <w:pPr>
              <w:tabs>
                <w:tab w:val="left" w:pos="567"/>
              </w:tabs>
              <w:jc w:val="center"/>
            </w:pPr>
            <w:r>
              <w:t>Elektrinės tipas</w:t>
            </w:r>
          </w:p>
        </w:tc>
        <w:tc>
          <w:tcPr>
            <w:tcW w:w="1984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center"/>
            </w:pPr>
            <w:r>
              <w:t>Gamybos pradžios 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391E" w:rsidRPr="00E33EF4" w:rsidRDefault="00926AA2" w:rsidP="0070391E">
            <w:pPr>
              <w:tabs>
                <w:tab w:val="left" w:pos="567"/>
              </w:tabs>
              <w:jc w:val="center"/>
            </w:pPr>
            <w:r>
              <w:t>Laikotarpis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F95AE4">
            <w:pPr>
              <w:tabs>
                <w:tab w:val="left" w:pos="567"/>
              </w:tabs>
              <w:jc w:val="center"/>
            </w:pPr>
            <w:r>
              <w:t xml:space="preserve">Įrengtoji </w:t>
            </w:r>
            <w:r w:rsidRPr="00E33EF4">
              <w:t xml:space="preserve">elektrinės galia </w:t>
            </w:r>
            <w:r w:rsidR="00F95AE4">
              <w:t>(</w:t>
            </w:r>
            <w:r>
              <w:t xml:space="preserve">pagal </w:t>
            </w:r>
            <w:r w:rsidR="00F95AE4">
              <w:t xml:space="preserve">elektros energijai gaminti </w:t>
            </w:r>
            <w:r>
              <w:t>naudojamus išteklius</w:t>
            </w:r>
            <w:r w:rsidR="00F95AE4">
              <w:t>),</w:t>
            </w:r>
            <w:r>
              <w:t xml:space="preserve"> laikotarpio pabaigoje</w:t>
            </w:r>
            <w:r w:rsidR="00F95AE4">
              <w:t>,</w:t>
            </w:r>
            <w:r>
              <w:t xml:space="preserve"> </w:t>
            </w:r>
            <w:r w:rsidRPr="00E33EF4">
              <w:t>MW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F95AE4">
            <w:pPr>
              <w:tabs>
                <w:tab w:val="left" w:pos="567"/>
              </w:tabs>
              <w:jc w:val="center"/>
            </w:pPr>
            <w:r w:rsidRPr="00E33EF4">
              <w:t xml:space="preserve">Disponuojama elektrinės galia </w:t>
            </w:r>
            <w:r w:rsidR="00F95AE4">
              <w:t>(</w:t>
            </w:r>
            <w:r>
              <w:t xml:space="preserve">pagal </w:t>
            </w:r>
            <w:r w:rsidR="00F95AE4">
              <w:t xml:space="preserve">elektros energijai gaminti </w:t>
            </w:r>
            <w:r>
              <w:t>naudojamus išteklius</w:t>
            </w:r>
            <w:r w:rsidR="00F95AE4">
              <w:t>)</w:t>
            </w:r>
            <w:r>
              <w:t xml:space="preserve">, laikotarpio pabaigoje </w:t>
            </w:r>
            <w:r w:rsidRPr="00E33EF4">
              <w:t>MW</w:t>
            </w:r>
          </w:p>
        </w:tc>
      </w:tr>
      <w:tr w:rsidR="0070391E" w:rsidRPr="00E33EF4" w:rsidTr="00B25CBC">
        <w:trPr>
          <w:jc w:val="center"/>
        </w:trPr>
        <w:tc>
          <w:tcPr>
            <w:tcW w:w="2127" w:type="dxa"/>
            <w:vMerge w:val="restart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984" w:type="dxa"/>
            <w:vMerge w:val="restart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E80" w:rsidRDefault="0070391E" w:rsidP="00906C6A">
            <w:pPr>
              <w:tabs>
                <w:tab w:val="left" w:pos="567"/>
              </w:tabs>
              <w:jc w:val="center"/>
            </w:pPr>
            <w:r w:rsidRPr="00E33EF4">
              <w:t>2011</w:t>
            </w:r>
            <w:r w:rsidR="00926AA2">
              <w:t xml:space="preserve"> m.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</w:tr>
      <w:tr w:rsidR="0070391E" w:rsidRPr="00E33EF4" w:rsidTr="00B25CBC">
        <w:trPr>
          <w:jc w:val="center"/>
        </w:trPr>
        <w:tc>
          <w:tcPr>
            <w:tcW w:w="2127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984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E80" w:rsidRDefault="0070391E" w:rsidP="00906C6A">
            <w:pPr>
              <w:tabs>
                <w:tab w:val="left" w:pos="567"/>
              </w:tabs>
              <w:jc w:val="center"/>
            </w:pPr>
            <w:r w:rsidRPr="00E33EF4">
              <w:t>2012</w:t>
            </w:r>
            <w:r w:rsidR="00926AA2">
              <w:t xml:space="preserve"> m.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</w:tr>
      <w:tr w:rsidR="0070391E" w:rsidRPr="00E33EF4" w:rsidTr="00B25CBC">
        <w:trPr>
          <w:jc w:val="center"/>
        </w:trPr>
        <w:tc>
          <w:tcPr>
            <w:tcW w:w="2127" w:type="dxa"/>
            <w:vMerge/>
            <w:vAlign w:val="center"/>
          </w:tcPr>
          <w:p w:rsidR="0070391E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984" w:type="dxa"/>
            <w:vMerge/>
            <w:vAlign w:val="center"/>
          </w:tcPr>
          <w:p w:rsidR="0070391E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E80" w:rsidRDefault="0070391E" w:rsidP="00906C6A">
            <w:pPr>
              <w:tabs>
                <w:tab w:val="left" w:pos="567"/>
              </w:tabs>
              <w:jc w:val="center"/>
            </w:pPr>
            <w:r>
              <w:t>2013</w:t>
            </w:r>
            <w:r w:rsidR="00926AA2">
              <w:t xml:space="preserve"> m.</w:t>
            </w:r>
            <w:r>
              <w:t xml:space="preserve"> I pusmetis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</w:tr>
      <w:tr w:rsidR="0070391E" w:rsidRPr="00E33EF4" w:rsidTr="00B25CBC">
        <w:trPr>
          <w:jc w:val="center"/>
        </w:trPr>
        <w:tc>
          <w:tcPr>
            <w:tcW w:w="2127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984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E80" w:rsidRDefault="0070391E" w:rsidP="00906C6A">
            <w:pPr>
              <w:tabs>
                <w:tab w:val="left" w:pos="567"/>
              </w:tabs>
              <w:jc w:val="center"/>
            </w:pPr>
            <w:r w:rsidRPr="00E33EF4">
              <w:t xml:space="preserve">2013 </w:t>
            </w:r>
            <w:r w:rsidR="00926AA2">
              <w:t xml:space="preserve">m. </w:t>
            </w:r>
            <w:r w:rsidRPr="00E33EF4">
              <w:t>(prognozė)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</w:tr>
      <w:tr w:rsidR="0070391E" w:rsidRPr="00E33EF4" w:rsidTr="00B25CBC">
        <w:trPr>
          <w:jc w:val="center"/>
        </w:trPr>
        <w:tc>
          <w:tcPr>
            <w:tcW w:w="2127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984" w:type="dxa"/>
            <w:vMerge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1E80" w:rsidRDefault="0070391E" w:rsidP="00906C6A">
            <w:pPr>
              <w:tabs>
                <w:tab w:val="left" w:pos="567"/>
              </w:tabs>
              <w:jc w:val="center"/>
            </w:pPr>
            <w:r w:rsidRPr="00E33EF4">
              <w:t xml:space="preserve">2014 </w:t>
            </w:r>
            <w:r w:rsidR="00926AA2">
              <w:t xml:space="preserve">m. </w:t>
            </w:r>
            <w:r w:rsidRPr="00E33EF4">
              <w:t>(prognozė)</w:t>
            </w:r>
          </w:p>
        </w:tc>
        <w:tc>
          <w:tcPr>
            <w:tcW w:w="2019" w:type="dxa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70391E" w:rsidRPr="00E33EF4" w:rsidRDefault="0070391E" w:rsidP="0070391E">
            <w:pPr>
              <w:tabs>
                <w:tab w:val="left" w:pos="567"/>
              </w:tabs>
              <w:jc w:val="both"/>
            </w:pPr>
          </w:p>
        </w:tc>
      </w:tr>
    </w:tbl>
    <w:p w:rsidR="003035FF" w:rsidRDefault="003035FF" w:rsidP="003035FF">
      <w:pPr>
        <w:tabs>
          <w:tab w:val="left" w:pos="567"/>
        </w:tabs>
        <w:jc w:val="both"/>
      </w:pPr>
    </w:p>
    <w:p w:rsidR="003035FF" w:rsidRPr="00E33EF4" w:rsidRDefault="0070391E" w:rsidP="003035FF">
      <w:pPr>
        <w:tabs>
          <w:tab w:val="left" w:pos="567"/>
        </w:tabs>
        <w:jc w:val="both"/>
      </w:pPr>
      <w:r w:rsidDel="0070391E">
        <w:t xml:space="preserve"> </w:t>
      </w:r>
      <w:r w:rsidR="003035FF">
        <w:t>(Elektrinės pavadinimas)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014"/>
        <w:gridCol w:w="1431"/>
        <w:gridCol w:w="2144"/>
        <w:gridCol w:w="2148"/>
      </w:tblGrid>
      <w:tr w:rsidR="00F95AE4" w:rsidRPr="00E33EF4" w:rsidTr="00B25CBC">
        <w:trPr>
          <w:jc w:val="center"/>
        </w:trPr>
        <w:tc>
          <w:tcPr>
            <w:tcW w:w="1074" w:type="pct"/>
            <w:vAlign w:val="center"/>
          </w:tcPr>
          <w:p w:rsidR="00F95AE4" w:rsidRPr="00E33EF4" w:rsidRDefault="00F95AE4" w:rsidP="00301193">
            <w:pPr>
              <w:tabs>
                <w:tab w:val="left" w:pos="567"/>
              </w:tabs>
              <w:jc w:val="center"/>
            </w:pPr>
            <w:r>
              <w:t>Elektrinės tipas</w:t>
            </w:r>
          </w:p>
        </w:tc>
        <w:tc>
          <w:tcPr>
            <w:tcW w:w="1022" w:type="pct"/>
            <w:vAlign w:val="center"/>
          </w:tcPr>
          <w:p w:rsidR="00F95AE4" w:rsidRPr="00E33EF4" w:rsidRDefault="00F95AE4" w:rsidP="00301193">
            <w:pPr>
              <w:tabs>
                <w:tab w:val="left" w:pos="567"/>
              </w:tabs>
              <w:jc w:val="center"/>
            </w:pPr>
            <w:r>
              <w:t>Gamybos pradžios data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95AE4" w:rsidRPr="00E33EF4" w:rsidRDefault="00F95AE4" w:rsidP="00301193">
            <w:pPr>
              <w:tabs>
                <w:tab w:val="left" w:pos="567"/>
              </w:tabs>
              <w:jc w:val="center"/>
            </w:pPr>
            <w:r>
              <w:t>Laikotarpis</w:t>
            </w:r>
          </w:p>
        </w:tc>
        <w:tc>
          <w:tcPr>
            <w:tcW w:w="1088" w:type="pct"/>
            <w:vAlign w:val="center"/>
          </w:tcPr>
          <w:p w:rsidR="00F95AE4" w:rsidRPr="00E33EF4" w:rsidRDefault="00F95AE4" w:rsidP="00AC3A71">
            <w:pPr>
              <w:tabs>
                <w:tab w:val="left" w:pos="567"/>
              </w:tabs>
              <w:jc w:val="center"/>
            </w:pPr>
            <w:r>
              <w:t xml:space="preserve">Įrengtoji </w:t>
            </w:r>
            <w:r w:rsidRPr="00E33EF4">
              <w:t xml:space="preserve">elektrinės galia </w:t>
            </w:r>
            <w:r>
              <w:t xml:space="preserve">(pagal elektros energijai gaminti naudojamus išteklius), laikotarpio pabaigoje, </w:t>
            </w:r>
            <w:r w:rsidRPr="00E33EF4">
              <w:t>MW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5AE4" w:rsidRPr="00E33EF4" w:rsidRDefault="00F95AE4" w:rsidP="00AC3A71">
            <w:pPr>
              <w:tabs>
                <w:tab w:val="left" w:pos="567"/>
              </w:tabs>
              <w:jc w:val="center"/>
            </w:pPr>
            <w:r w:rsidRPr="00E33EF4">
              <w:t xml:space="preserve">Disponuojama elektrinės galia </w:t>
            </w:r>
            <w:r>
              <w:t xml:space="preserve">(pagal elektros energijai gaminti naudojamus išteklius), laikotarpio pabaigoje </w:t>
            </w:r>
            <w:r w:rsidRPr="00E33EF4">
              <w:t>MW</w:t>
            </w:r>
          </w:p>
        </w:tc>
      </w:tr>
      <w:tr w:rsidR="00A73497" w:rsidRPr="00E33EF4" w:rsidTr="00B25CBC">
        <w:trPr>
          <w:jc w:val="center"/>
        </w:trPr>
        <w:tc>
          <w:tcPr>
            <w:tcW w:w="1074" w:type="pct"/>
            <w:vMerge w:val="restart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1022" w:type="pct"/>
            <w:vMerge w:val="restart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A73497" w:rsidRPr="00E33EF4" w:rsidRDefault="00A73497" w:rsidP="00B25CBC">
            <w:pPr>
              <w:tabs>
                <w:tab w:val="left" w:pos="567"/>
              </w:tabs>
              <w:jc w:val="center"/>
            </w:pPr>
            <w:r w:rsidRPr="00E33EF4">
              <w:t>2011</w:t>
            </w:r>
            <w:r w:rsidR="00926AA2">
              <w:t xml:space="preserve"> m.</w:t>
            </w:r>
          </w:p>
        </w:tc>
        <w:tc>
          <w:tcPr>
            <w:tcW w:w="1088" w:type="pct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1091" w:type="pct"/>
            <w:shd w:val="clear" w:color="auto" w:fill="auto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</w:tr>
      <w:tr w:rsidR="00A73497" w:rsidRPr="00E33EF4" w:rsidTr="00B25CBC">
        <w:trPr>
          <w:jc w:val="center"/>
        </w:trPr>
        <w:tc>
          <w:tcPr>
            <w:tcW w:w="1074" w:type="pct"/>
            <w:vMerge/>
            <w:vAlign w:val="center"/>
          </w:tcPr>
          <w:p w:rsidR="00A73497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1022" w:type="pct"/>
            <w:vMerge/>
            <w:vAlign w:val="center"/>
          </w:tcPr>
          <w:p w:rsidR="00A73497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  <w:r>
              <w:t>...</w:t>
            </w:r>
          </w:p>
        </w:tc>
        <w:tc>
          <w:tcPr>
            <w:tcW w:w="1088" w:type="pct"/>
            <w:vAlign w:val="center"/>
          </w:tcPr>
          <w:p w:rsidR="00A73497" w:rsidRDefault="00A73497" w:rsidP="005234D6">
            <w:pPr>
              <w:tabs>
                <w:tab w:val="left" w:pos="567"/>
              </w:tabs>
              <w:jc w:val="center"/>
            </w:pPr>
            <w:r>
              <w:t>...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73497" w:rsidRPr="00E33EF4" w:rsidRDefault="00A73497" w:rsidP="005234D6">
            <w:pPr>
              <w:tabs>
                <w:tab w:val="left" w:pos="567"/>
              </w:tabs>
              <w:jc w:val="center"/>
            </w:pPr>
            <w:r>
              <w:t>...</w:t>
            </w:r>
          </w:p>
        </w:tc>
      </w:tr>
      <w:tr w:rsidR="00A73497" w:rsidRPr="00E33EF4" w:rsidTr="00B25CBC">
        <w:trPr>
          <w:jc w:val="center"/>
        </w:trPr>
        <w:tc>
          <w:tcPr>
            <w:tcW w:w="1074" w:type="pct"/>
            <w:vMerge/>
            <w:vAlign w:val="center"/>
          </w:tcPr>
          <w:p w:rsidR="00A73497" w:rsidDel="00A73497" w:rsidRDefault="00A73497" w:rsidP="00A73497">
            <w:pPr>
              <w:tabs>
                <w:tab w:val="left" w:pos="567"/>
              </w:tabs>
              <w:jc w:val="both"/>
              <w:rPr>
                <w:lang w:val="en-GB"/>
              </w:rPr>
            </w:pPr>
          </w:p>
        </w:tc>
        <w:tc>
          <w:tcPr>
            <w:tcW w:w="1022" w:type="pct"/>
            <w:vMerge/>
            <w:vAlign w:val="center"/>
          </w:tcPr>
          <w:p w:rsidR="00A73497" w:rsidDel="00A73497" w:rsidRDefault="00A73497" w:rsidP="00A73497">
            <w:pPr>
              <w:tabs>
                <w:tab w:val="left" w:pos="567"/>
              </w:tabs>
              <w:jc w:val="both"/>
              <w:rPr>
                <w:lang w:val="en-GB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A73497" w:rsidRPr="00E33EF4" w:rsidRDefault="00A73497" w:rsidP="00B25CBC">
            <w:pPr>
              <w:tabs>
                <w:tab w:val="left" w:pos="567"/>
              </w:tabs>
              <w:jc w:val="center"/>
            </w:pPr>
            <w:r>
              <w:rPr>
                <w:lang w:val="en-GB"/>
              </w:rPr>
              <w:t>2014</w:t>
            </w:r>
            <w:r w:rsidR="00B25CBC">
              <w:rPr>
                <w:lang w:val="en-GB"/>
              </w:rPr>
              <w:t xml:space="preserve"> </w:t>
            </w:r>
            <w:r w:rsidR="00926AA2">
              <w:rPr>
                <w:lang w:val="en-GB"/>
              </w:rPr>
              <w:t>m.</w:t>
            </w:r>
            <w:r>
              <w:rPr>
                <w:lang w:val="en-GB"/>
              </w:rPr>
              <w:t xml:space="preserve"> (</w:t>
            </w:r>
            <w:r w:rsidRPr="001D0945">
              <w:t>prognozė</w:t>
            </w:r>
            <w:r w:rsidRPr="00E33EF4">
              <w:t>)</w:t>
            </w:r>
          </w:p>
        </w:tc>
        <w:tc>
          <w:tcPr>
            <w:tcW w:w="1088" w:type="pct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  <w:tc>
          <w:tcPr>
            <w:tcW w:w="1091" w:type="pct"/>
            <w:shd w:val="clear" w:color="auto" w:fill="auto"/>
            <w:vAlign w:val="center"/>
          </w:tcPr>
          <w:p w:rsidR="00A73497" w:rsidRPr="00E33EF4" w:rsidRDefault="00A73497" w:rsidP="00301193">
            <w:pPr>
              <w:tabs>
                <w:tab w:val="left" w:pos="567"/>
              </w:tabs>
              <w:jc w:val="both"/>
            </w:pPr>
          </w:p>
        </w:tc>
      </w:tr>
    </w:tbl>
    <w:p w:rsidR="003035FF" w:rsidRDefault="003035FF" w:rsidP="00F37DA5">
      <w:pPr>
        <w:tabs>
          <w:tab w:val="left" w:pos="567"/>
        </w:tabs>
        <w:ind w:left="357"/>
        <w:jc w:val="both"/>
      </w:pPr>
    </w:p>
    <w:p w:rsidR="00B25CBC" w:rsidRDefault="00B25CBC" w:rsidP="00F37DA5">
      <w:pPr>
        <w:tabs>
          <w:tab w:val="left" w:pos="567"/>
        </w:tabs>
        <w:ind w:left="357"/>
        <w:jc w:val="both"/>
      </w:pPr>
    </w:p>
    <w:p w:rsidR="001A54B5" w:rsidRDefault="001A54B5" w:rsidP="003035FF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 xml:space="preserve">Pagamintas elektros energijos kiekis, </w:t>
      </w:r>
      <w:r w:rsidR="00C63E39">
        <w:t>gamybos savikaina bei</w:t>
      </w:r>
      <w:r w:rsidRPr="00E33EF4">
        <w:t xml:space="preserve"> patirtos sąnaudos</w:t>
      </w:r>
      <w:r w:rsidR="00C63E39">
        <w:t>,</w:t>
      </w:r>
      <w:r w:rsidRPr="00E33EF4">
        <w:t xml:space="preserve"> pagal atskiras elektrines.</w:t>
      </w:r>
    </w:p>
    <w:p w:rsidR="003035FF" w:rsidRPr="00E33EF4" w:rsidRDefault="003035FF" w:rsidP="003035FF">
      <w:pPr>
        <w:tabs>
          <w:tab w:val="left" w:pos="567"/>
        </w:tabs>
        <w:ind w:left="360"/>
        <w:jc w:val="both"/>
      </w:pPr>
    </w:p>
    <w:p w:rsidR="00F1105D" w:rsidRPr="00E33EF4" w:rsidRDefault="00F1105D" w:rsidP="001A54B5">
      <w:pPr>
        <w:tabs>
          <w:tab w:val="left" w:pos="567"/>
        </w:tabs>
        <w:jc w:val="both"/>
      </w:pPr>
      <w:r w:rsidRPr="00E33EF4">
        <w:t>(Elektrinės pavadinimas)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890"/>
        <w:gridCol w:w="2763"/>
        <w:gridCol w:w="2763"/>
      </w:tblGrid>
      <w:tr w:rsidR="00926AA2" w:rsidRPr="00E33EF4" w:rsidTr="00B25CBC">
        <w:trPr>
          <w:trHeight w:val="562"/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center"/>
            </w:pPr>
            <w:r>
              <w:t>Laikotarpis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AB41B3">
            <w:pPr>
              <w:jc w:val="center"/>
            </w:pPr>
            <w:r w:rsidRPr="00E33EF4">
              <w:t xml:space="preserve">Kiekis, </w:t>
            </w:r>
            <w:r>
              <w:t>MWh</w:t>
            </w:r>
          </w:p>
        </w:tc>
        <w:tc>
          <w:tcPr>
            <w:tcW w:w="1402" w:type="pct"/>
            <w:vAlign w:val="center"/>
          </w:tcPr>
          <w:p w:rsidR="00926AA2" w:rsidRPr="00E33EF4" w:rsidRDefault="00926AA2" w:rsidP="00630976">
            <w:pPr>
              <w:jc w:val="center"/>
            </w:pPr>
            <w:r w:rsidRPr="00E33EF4">
              <w:t>Pastovios</w:t>
            </w:r>
            <w:r>
              <w:t>ios</w:t>
            </w:r>
            <w:r w:rsidR="00630976">
              <w:t xml:space="preserve"> </w:t>
            </w:r>
            <w:r w:rsidRPr="00E33EF4">
              <w:t>sąnaudos, tūkst. Lt</w:t>
            </w: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center"/>
            </w:pPr>
            <w:r w:rsidRPr="00E33EF4">
              <w:t>Kintamos</w:t>
            </w:r>
            <w:r>
              <w:t>ios</w:t>
            </w:r>
            <w:r w:rsidRPr="00E33EF4">
              <w:t xml:space="preserve"> sąnaudos, </w:t>
            </w:r>
            <w:r w:rsidRPr="00E33EF4">
              <w:br/>
              <w:t>tūkst. Lt</w:t>
            </w:r>
          </w:p>
        </w:tc>
      </w:tr>
      <w:tr w:rsidR="00926AA2" w:rsidRPr="00E33EF4" w:rsidTr="00B25CBC">
        <w:trPr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  <w:tr w:rsidR="00926AA2" w:rsidRPr="00E33EF4" w:rsidTr="00B25CBC">
        <w:trPr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  <w:tr w:rsidR="00926AA2" w:rsidRPr="00E33EF4" w:rsidTr="00B25CBC">
        <w:trPr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>
              <w:t>2013 m. I pusmetis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  <w:tr w:rsidR="00926AA2" w:rsidRPr="00E33EF4" w:rsidTr="00B25CBC">
        <w:trPr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  <w:tr w:rsidR="00926AA2" w:rsidRPr="00E33EF4" w:rsidTr="00B25CBC">
        <w:trPr>
          <w:jc w:val="center"/>
        </w:trPr>
        <w:tc>
          <w:tcPr>
            <w:tcW w:w="1237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 xml:space="preserve">2014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02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</w:tbl>
    <w:p w:rsidR="001A54B5" w:rsidRPr="00E33EF4" w:rsidRDefault="001A54B5" w:rsidP="001A54B5">
      <w:pPr>
        <w:tabs>
          <w:tab w:val="left" w:pos="567"/>
        </w:tabs>
        <w:jc w:val="both"/>
      </w:pPr>
    </w:p>
    <w:p w:rsidR="00F1105D" w:rsidRPr="00E33EF4" w:rsidRDefault="00F1105D" w:rsidP="00F1105D">
      <w:pPr>
        <w:tabs>
          <w:tab w:val="left" w:pos="567"/>
        </w:tabs>
        <w:jc w:val="both"/>
      </w:pPr>
      <w:r w:rsidRPr="00E33EF4">
        <w:t>(Elektrinės pavadinimas)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1967"/>
        <w:gridCol w:w="2832"/>
        <w:gridCol w:w="2830"/>
      </w:tblGrid>
      <w:tr w:rsidR="00926AA2" w:rsidRPr="00E33EF4" w:rsidTr="00B25CBC">
        <w:trPr>
          <w:trHeight w:val="562"/>
          <w:jc w:val="center"/>
        </w:trPr>
        <w:tc>
          <w:tcPr>
            <w:tcW w:w="1129" w:type="pct"/>
            <w:shd w:val="clear" w:color="auto" w:fill="auto"/>
            <w:vAlign w:val="center"/>
          </w:tcPr>
          <w:p w:rsidR="00926AA2" w:rsidRPr="00E33EF4" w:rsidRDefault="00AB41B3" w:rsidP="00D42628">
            <w:pPr>
              <w:jc w:val="center"/>
            </w:pPr>
            <w:r>
              <w:t>Laikotarpis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26AA2" w:rsidRPr="00E33EF4" w:rsidRDefault="00926AA2" w:rsidP="00AB41B3">
            <w:pPr>
              <w:jc w:val="center"/>
            </w:pPr>
            <w:r w:rsidRPr="00E33EF4">
              <w:t xml:space="preserve">Kiekis, </w:t>
            </w:r>
            <w:r>
              <w:t>M</w:t>
            </w:r>
            <w:r w:rsidRPr="00E33EF4">
              <w:t>Wh</w:t>
            </w:r>
          </w:p>
        </w:tc>
        <w:tc>
          <w:tcPr>
            <w:tcW w:w="1437" w:type="pct"/>
            <w:vAlign w:val="center"/>
          </w:tcPr>
          <w:p w:rsidR="00926AA2" w:rsidRPr="00E33EF4" w:rsidRDefault="00926AA2" w:rsidP="00630976">
            <w:pPr>
              <w:jc w:val="center"/>
            </w:pPr>
            <w:r w:rsidRPr="00E33EF4">
              <w:t>Pastovios</w:t>
            </w:r>
            <w:r>
              <w:t>ios</w:t>
            </w:r>
            <w:r w:rsidR="00630976">
              <w:t xml:space="preserve"> </w:t>
            </w:r>
            <w:r w:rsidRPr="00E33EF4">
              <w:t>sąnaudos, tūkst. Lt</w:t>
            </w:r>
          </w:p>
        </w:tc>
        <w:tc>
          <w:tcPr>
            <w:tcW w:w="1437" w:type="pct"/>
            <w:vAlign w:val="center"/>
          </w:tcPr>
          <w:p w:rsidR="00926AA2" w:rsidRPr="00E33EF4" w:rsidRDefault="00926AA2" w:rsidP="00D42628">
            <w:pPr>
              <w:jc w:val="center"/>
            </w:pPr>
            <w:r w:rsidRPr="00E33EF4">
              <w:t>Kintamos</w:t>
            </w:r>
            <w:r>
              <w:t>ios</w:t>
            </w:r>
            <w:r w:rsidRPr="00E33EF4">
              <w:t xml:space="preserve"> sąnaudos, </w:t>
            </w:r>
            <w:r w:rsidRPr="00E33EF4">
              <w:br/>
              <w:t>tūkst. Lt</w:t>
            </w:r>
          </w:p>
        </w:tc>
      </w:tr>
      <w:tr w:rsidR="00926AA2" w:rsidRPr="00E33EF4" w:rsidTr="00B25CBC">
        <w:trPr>
          <w:jc w:val="center"/>
        </w:trPr>
        <w:tc>
          <w:tcPr>
            <w:tcW w:w="112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>2011</w:t>
            </w:r>
            <w:r w:rsidR="00AB41B3">
              <w:t xml:space="preserve"> m.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37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37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  <w:tr w:rsidR="00926AA2" w:rsidRPr="00E33EF4" w:rsidTr="00B25CBC">
        <w:trPr>
          <w:jc w:val="center"/>
        </w:trPr>
        <w:tc>
          <w:tcPr>
            <w:tcW w:w="1129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  <w:r w:rsidRPr="00E33EF4">
              <w:t>...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26AA2" w:rsidRPr="00E33EF4" w:rsidRDefault="00926AA2" w:rsidP="001D0945">
            <w:pPr>
              <w:jc w:val="center"/>
            </w:pPr>
            <w:r>
              <w:t>...</w:t>
            </w:r>
          </w:p>
        </w:tc>
        <w:tc>
          <w:tcPr>
            <w:tcW w:w="1437" w:type="pct"/>
            <w:vAlign w:val="center"/>
          </w:tcPr>
          <w:p w:rsidR="00926AA2" w:rsidRPr="00E33EF4" w:rsidRDefault="00926AA2" w:rsidP="001D0945">
            <w:pPr>
              <w:jc w:val="center"/>
            </w:pPr>
            <w:r>
              <w:t>...</w:t>
            </w:r>
          </w:p>
        </w:tc>
        <w:tc>
          <w:tcPr>
            <w:tcW w:w="1437" w:type="pct"/>
            <w:vAlign w:val="center"/>
          </w:tcPr>
          <w:p w:rsidR="00926AA2" w:rsidRPr="00E33EF4" w:rsidRDefault="00926AA2" w:rsidP="001D0945">
            <w:pPr>
              <w:jc w:val="center"/>
            </w:pPr>
            <w:r>
              <w:t>...</w:t>
            </w:r>
          </w:p>
        </w:tc>
      </w:tr>
      <w:tr w:rsidR="00926AA2" w:rsidRPr="00E33EF4" w:rsidTr="00B25CBC">
        <w:trPr>
          <w:jc w:val="center"/>
        </w:trPr>
        <w:tc>
          <w:tcPr>
            <w:tcW w:w="1129" w:type="pct"/>
            <w:shd w:val="clear" w:color="auto" w:fill="auto"/>
            <w:vAlign w:val="center"/>
          </w:tcPr>
          <w:p w:rsidR="00926AA2" w:rsidRPr="00E33EF4" w:rsidRDefault="00926AA2" w:rsidP="00926AA2">
            <w:pPr>
              <w:jc w:val="both"/>
            </w:pPr>
            <w:r w:rsidRPr="00E33EF4">
              <w:t>201</w:t>
            </w:r>
            <w:r>
              <w:t xml:space="preserve">4 </w:t>
            </w:r>
            <w:r w:rsidR="00AB41B3">
              <w:t xml:space="preserve">m. </w:t>
            </w:r>
            <w:r w:rsidRPr="00E33EF4">
              <w:t>(prognozė)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37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  <w:tc>
          <w:tcPr>
            <w:tcW w:w="1437" w:type="pct"/>
            <w:vAlign w:val="center"/>
          </w:tcPr>
          <w:p w:rsidR="00926AA2" w:rsidRPr="00E33EF4" w:rsidRDefault="00926AA2" w:rsidP="00D42628">
            <w:pPr>
              <w:jc w:val="both"/>
            </w:pPr>
          </w:p>
        </w:tc>
      </w:tr>
    </w:tbl>
    <w:p w:rsidR="00C63E39" w:rsidRDefault="00C63E39" w:rsidP="001A54B5">
      <w:pPr>
        <w:tabs>
          <w:tab w:val="left" w:pos="567"/>
        </w:tabs>
        <w:jc w:val="both"/>
      </w:pPr>
    </w:p>
    <w:p w:rsidR="00B25CBC" w:rsidRDefault="00B25CBC">
      <w:r>
        <w:br w:type="page"/>
      </w:r>
    </w:p>
    <w:p w:rsidR="001D0945" w:rsidRDefault="00F37DA5" w:rsidP="003035FF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 xml:space="preserve">Elektros energijos gamybai naudojami ištekliai, iš jų pagamintas elektros energijos kiekis, </w:t>
      </w:r>
      <w:r>
        <w:t xml:space="preserve">elektros energijai gaminti </w:t>
      </w:r>
      <w:r w:rsidRPr="00E33EF4">
        <w:t xml:space="preserve">sunaudota </w:t>
      </w:r>
      <w:r>
        <w:t xml:space="preserve">energijos </w:t>
      </w:r>
      <w:r w:rsidRPr="00E33EF4">
        <w:t xml:space="preserve">išteklių bei vidutinė </w:t>
      </w:r>
      <w:r>
        <w:t xml:space="preserve">energijos </w:t>
      </w:r>
      <w:r w:rsidRPr="00E33EF4">
        <w:t>išteklių kaina</w:t>
      </w:r>
      <w:r>
        <w:t>, pagal atskiras elektrines</w:t>
      </w:r>
      <w:r w:rsidRPr="00E33EF4">
        <w:t>.</w:t>
      </w:r>
    </w:p>
    <w:p w:rsidR="000476AB" w:rsidRDefault="000476AB" w:rsidP="003035FF">
      <w:pPr>
        <w:tabs>
          <w:tab w:val="left" w:pos="567"/>
        </w:tabs>
        <w:jc w:val="both"/>
      </w:pPr>
    </w:p>
    <w:p w:rsidR="00C63E39" w:rsidRPr="00E33EF4" w:rsidRDefault="001D0945" w:rsidP="003C4A05">
      <w:pPr>
        <w:tabs>
          <w:tab w:val="left" w:pos="567"/>
        </w:tabs>
        <w:jc w:val="both"/>
      </w:pPr>
      <w:r>
        <w:t>(Elektrinės pavadinimas)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116"/>
        <w:gridCol w:w="1333"/>
        <w:gridCol w:w="870"/>
        <w:gridCol w:w="1158"/>
        <w:gridCol w:w="871"/>
        <w:gridCol w:w="1443"/>
      </w:tblGrid>
      <w:tr w:rsidR="003035FF" w:rsidRPr="00E33EF4" w:rsidTr="00B25CBC">
        <w:trPr>
          <w:trHeight w:val="6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3035FF" w:rsidRPr="00E33EF4" w:rsidRDefault="003035FF">
            <w:pPr>
              <w:jc w:val="center"/>
            </w:pPr>
            <w:r w:rsidRPr="00E33EF4">
              <w:t> </w:t>
            </w:r>
            <w:r w:rsidR="00971225">
              <w:t>Ištekliai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  <w:hideMark/>
          </w:tcPr>
          <w:p w:rsidR="003035FF" w:rsidRPr="00E33EF4" w:rsidRDefault="00D62513" w:rsidP="007310AD">
            <w:pPr>
              <w:jc w:val="center"/>
            </w:pPr>
            <w:r>
              <w:t>Laikotarpis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3035FF" w:rsidRPr="00E33EF4" w:rsidRDefault="003035FF" w:rsidP="00F5296E">
            <w:pPr>
              <w:jc w:val="center"/>
            </w:pPr>
            <w:r w:rsidRPr="00E33EF4">
              <w:t xml:space="preserve">Pagamintas kiekis, </w:t>
            </w:r>
            <w:r>
              <w:t>M</w:t>
            </w:r>
            <w:r w:rsidRPr="00E33EF4">
              <w:t>Wh</w:t>
            </w:r>
          </w:p>
        </w:tc>
        <w:tc>
          <w:tcPr>
            <w:tcW w:w="1158" w:type="pct"/>
            <w:gridSpan w:val="2"/>
            <w:shd w:val="clear" w:color="auto" w:fill="auto"/>
            <w:vAlign w:val="center"/>
            <w:hideMark/>
          </w:tcPr>
          <w:p w:rsidR="003035FF" w:rsidRPr="00E33EF4" w:rsidRDefault="003035FF" w:rsidP="009072D2">
            <w:pPr>
              <w:jc w:val="center"/>
            </w:pPr>
            <w:r>
              <w:t>Gamybai naudoti</w:t>
            </w:r>
            <w:r w:rsidRPr="00E33EF4">
              <w:t xml:space="preserve"> </w:t>
            </w:r>
            <w:r>
              <w:t xml:space="preserve">energijos </w:t>
            </w:r>
            <w:r w:rsidRPr="00E33EF4">
              <w:t>ištekli</w:t>
            </w:r>
            <w:r>
              <w:t>ai</w:t>
            </w:r>
          </w:p>
        </w:tc>
        <w:tc>
          <w:tcPr>
            <w:tcW w:w="1302" w:type="pct"/>
            <w:gridSpan w:val="2"/>
            <w:shd w:val="clear" w:color="auto" w:fill="auto"/>
            <w:vAlign w:val="center"/>
            <w:hideMark/>
          </w:tcPr>
          <w:p w:rsidR="003035FF" w:rsidRPr="00E33EF4" w:rsidRDefault="003035FF" w:rsidP="004E19D2">
            <w:pPr>
              <w:jc w:val="center"/>
            </w:pPr>
            <w:r>
              <w:t>Vidutinė energijos išteklių kaina</w:t>
            </w:r>
          </w:p>
        </w:tc>
      </w:tr>
      <w:tr w:rsidR="00F5296E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3035FF" w:rsidRDefault="003035FF"/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3035FF" w:rsidRPr="00E33EF4" w:rsidRDefault="003035FF">
            <w:pPr>
              <w:jc w:val="center"/>
            </w:pPr>
          </w:p>
        </w:tc>
        <w:tc>
          <w:tcPr>
            <w:tcW w:w="741" w:type="pct"/>
            <w:vMerge/>
            <w:shd w:val="clear" w:color="auto" w:fill="auto"/>
            <w:noWrap/>
            <w:vAlign w:val="center"/>
          </w:tcPr>
          <w:p w:rsidR="003035FF" w:rsidRPr="00E33EF4" w:rsidRDefault="003035FF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3035FF" w:rsidRPr="006933EC" w:rsidRDefault="003035FF" w:rsidP="009072D2">
            <w:pPr>
              <w:jc w:val="center"/>
            </w:pPr>
            <w:r>
              <w:t>Kiekis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3035FF" w:rsidRPr="006933EC" w:rsidRDefault="003035FF" w:rsidP="009072D2">
            <w:pPr>
              <w:jc w:val="center"/>
            </w:pPr>
            <w:r>
              <w:t>Mato vnt.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3035FF" w:rsidRPr="006933EC" w:rsidRDefault="003035FF" w:rsidP="004E19D2">
            <w:pPr>
              <w:jc w:val="center"/>
            </w:pPr>
            <w:r>
              <w:t>Kaina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035FF" w:rsidRPr="006933EC" w:rsidRDefault="003035FF" w:rsidP="004E19D2">
            <w:pPr>
              <w:jc w:val="center"/>
            </w:pPr>
            <w:r>
              <w:t>Mato vnt.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D62513" w:rsidRPr="00E33EF4" w:rsidRDefault="00D62513">
            <w:r>
              <w:t>G</w:t>
            </w:r>
            <w:r w:rsidRPr="00E33EF4">
              <w:t>amtinės dujos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D62513" w:rsidRPr="00E33EF4" w:rsidRDefault="00D62513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D62513" w:rsidRPr="00E33EF4" w:rsidRDefault="00D62513"/>
        </w:tc>
        <w:tc>
          <w:tcPr>
            <w:tcW w:w="923" w:type="pct"/>
            <w:shd w:val="clear" w:color="auto" w:fill="auto"/>
            <w:noWrap/>
            <w:vAlign w:val="center"/>
          </w:tcPr>
          <w:p w:rsidR="00D62513" w:rsidRPr="00E33EF4" w:rsidRDefault="00D62513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D62513" w:rsidRDefault="00D62513"/>
        </w:tc>
        <w:tc>
          <w:tcPr>
            <w:tcW w:w="923" w:type="pct"/>
            <w:shd w:val="clear" w:color="auto" w:fill="auto"/>
            <w:noWrap/>
            <w:vAlign w:val="center"/>
          </w:tcPr>
          <w:p w:rsidR="00D62513" w:rsidRPr="00E33EF4" w:rsidRDefault="00D62513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62513" w:rsidRPr="00E33EF4" w:rsidRDefault="00D62513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9072D2" w:rsidP="00906C6A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9072D2" w:rsidP="00906C6A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D62513" w:rsidRDefault="00D62513"/>
        </w:tc>
        <w:tc>
          <w:tcPr>
            <w:tcW w:w="923" w:type="pct"/>
            <w:shd w:val="clear" w:color="auto" w:fill="auto"/>
            <w:noWrap/>
            <w:vAlign w:val="center"/>
          </w:tcPr>
          <w:p w:rsidR="00D62513" w:rsidRPr="00E33EF4" w:rsidRDefault="00D62513" w:rsidP="00D62513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62513" w:rsidRPr="00E33EF4" w:rsidRDefault="00D62513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9072D2" w:rsidP="00906C6A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9072D2" w:rsidP="00906C6A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D62513" w:rsidRPr="00E33EF4" w:rsidRDefault="00D62513">
            <w:r>
              <w:t>M</w:t>
            </w:r>
            <w:r w:rsidRPr="00E33EF4">
              <w:t>azutas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t>Lt/t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D62513" w:rsidRPr="00E33EF4" w:rsidRDefault="00D62513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t>Lt/t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D62513" w:rsidRPr="00E33EF4" w:rsidRDefault="00D62513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D62513" w:rsidRPr="00E33EF4" w:rsidRDefault="00D62513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RDefault="00D62513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RPr="00E33EF4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RDefault="00D62513" w:rsidP="004E19D2">
            <w:pPr>
              <w:jc w:val="center"/>
            </w:pPr>
            <w:r>
              <w:t>Lt/t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D62513" w:rsidDel="00D62513" w:rsidRDefault="00D62513"/>
        </w:tc>
        <w:tc>
          <w:tcPr>
            <w:tcW w:w="923" w:type="pct"/>
            <w:shd w:val="clear" w:color="auto" w:fill="auto"/>
            <w:noWrap/>
            <w:vAlign w:val="center"/>
          </w:tcPr>
          <w:p w:rsidR="00D62513" w:rsidRPr="00E33EF4" w:rsidDel="00D62513" w:rsidRDefault="00D62513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62513" w:rsidRPr="00E33EF4" w:rsidDel="00D62513" w:rsidRDefault="00D62513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Del="00D62513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Del="00D62513" w:rsidRDefault="009072D2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Del="00D62513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Del="00D62513" w:rsidRDefault="009072D2" w:rsidP="004E19D2">
            <w:pPr>
              <w:jc w:val="center"/>
            </w:pPr>
            <w:r>
              <w:t>Lt/t</w:t>
            </w:r>
          </w:p>
        </w:tc>
      </w:tr>
      <w:tr w:rsidR="00D62513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D62513" w:rsidDel="00D62513" w:rsidRDefault="00D62513"/>
        </w:tc>
        <w:tc>
          <w:tcPr>
            <w:tcW w:w="923" w:type="pct"/>
            <w:shd w:val="clear" w:color="auto" w:fill="auto"/>
            <w:noWrap/>
            <w:vAlign w:val="center"/>
          </w:tcPr>
          <w:p w:rsidR="00D62513" w:rsidRPr="00E33EF4" w:rsidDel="00D62513" w:rsidRDefault="00D62513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62513" w:rsidRPr="00E33EF4" w:rsidDel="00D62513" w:rsidRDefault="00D62513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Del="00D62513" w:rsidRDefault="00D62513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D62513" w:rsidRPr="00E33EF4" w:rsidDel="00D62513" w:rsidRDefault="009072D2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D62513" w:rsidDel="00D62513" w:rsidRDefault="00D62513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D62513" w:rsidRPr="00E33EF4" w:rsidDel="00D62513" w:rsidRDefault="009072D2" w:rsidP="004E19D2">
            <w:pPr>
              <w:jc w:val="center"/>
            </w:pPr>
            <w:r>
              <w:t>Lt/t</w:t>
            </w:r>
          </w:p>
        </w:tc>
      </w:tr>
      <w:tr w:rsidR="004E19D2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</w:tcPr>
          <w:p w:rsidR="004E19D2" w:rsidRPr="00E33EF4" w:rsidRDefault="004E19D2">
            <w:r>
              <w:t>S</w:t>
            </w:r>
            <w:r w:rsidRPr="00E33EF4">
              <w:t>aulė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4E19D2" w:rsidRPr="00E33EF4" w:rsidRDefault="004E19D2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4E19D2" w:rsidRPr="00E33EF4" w:rsidRDefault="004E19D2" w:rsidP="004E19D2">
            <w:pPr>
              <w:jc w:val="center"/>
            </w:pPr>
            <w:r w:rsidRPr="00E33EF4">
              <w:t>-</w:t>
            </w:r>
          </w:p>
        </w:tc>
      </w:tr>
      <w:tr w:rsidR="004E19D2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4E19D2" w:rsidRPr="00E33EF4" w:rsidRDefault="004E19D2"/>
        </w:tc>
        <w:tc>
          <w:tcPr>
            <w:tcW w:w="923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4E19D2" w:rsidRPr="00E33EF4" w:rsidRDefault="004E19D2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4E19D2" w:rsidRPr="00E33EF4" w:rsidRDefault="004E19D2" w:rsidP="004E19D2">
            <w:pPr>
              <w:jc w:val="center"/>
            </w:pPr>
            <w:r w:rsidRPr="00E33EF4">
              <w:t>-</w:t>
            </w:r>
          </w:p>
        </w:tc>
      </w:tr>
      <w:tr w:rsidR="004E19D2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4E19D2" w:rsidRPr="00E33EF4" w:rsidRDefault="004E19D2"/>
        </w:tc>
        <w:tc>
          <w:tcPr>
            <w:tcW w:w="923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4E19D2" w:rsidRPr="00E33EF4" w:rsidRDefault="004E19D2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4E19D2" w:rsidRPr="00E33EF4" w:rsidRDefault="004E19D2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E19D2" w:rsidRPr="00E33EF4" w:rsidRDefault="004E19D2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4E19D2" w:rsidRPr="00E33EF4" w:rsidRDefault="004E19D2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</w:tcPr>
          <w:p w:rsidR="00BA4374" w:rsidRPr="00E33EF4" w:rsidRDefault="00BA4374">
            <w:r>
              <w:t>V</w:t>
            </w:r>
            <w:r w:rsidRPr="00E33EF4">
              <w:t>ėjas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Pr="00E33EF4" w:rsidRDefault="00BA4374" w:rsidP="004E19D2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Pr="00E33EF4" w:rsidRDefault="00BA4374" w:rsidP="004E19D2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</w:tcPr>
          <w:p w:rsidR="00BA4374" w:rsidRPr="00E33EF4" w:rsidRDefault="00BA4374" w:rsidP="004E19D2">
            <w:r w:rsidRPr="00E33EF4">
              <w:t>Hidro</w:t>
            </w:r>
            <w:r>
              <w:t>ištekliai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  <w: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Default="00BA4374" w:rsidP="009072D2">
            <w:pPr>
              <w:jc w:val="center"/>
            </w:pPr>
            <w:r w:rsidRPr="00E33EF4">
              <w:t>-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  <w:r>
              <w:t>-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4374" w:rsidRDefault="00BA4374" w:rsidP="004E19D2">
            <w:pPr>
              <w:jc w:val="center"/>
            </w:pPr>
            <w:r w:rsidRPr="00E33EF4">
              <w:t>-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BA4374" w:rsidRPr="00E33EF4" w:rsidRDefault="00BA4374">
            <w:r>
              <w:t>B</w:t>
            </w:r>
            <w:r w:rsidRPr="00E33EF4">
              <w:t>iomasė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  <w:rPr>
                <w:lang w:val="en-GB"/>
              </w:rPr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  <w:rPr>
                <w:lang w:val="en-GB"/>
              </w:rPr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BA4374" w:rsidRPr="00E33EF4" w:rsidRDefault="00BA4374">
            <w:r>
              <w:t>B</w:t>
            </w:r>
            <w:r w:rsidRPr="00E33EF4">
              <w:t>iodujos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shd w:val="clear" w:color="auto" w:fill="auto"/>
            <w:noWrap/>
            <w:vAlign w:val="center"/>
          </w:tcPr>
          <w:p w:rsidR="00BA4374" w:rsidRDefault="00BA4374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31E80" w:rsidRDefault="00BA4374" w:rsidP="00906C6A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BA4374" w:rsidRPr="00E33EF4" w:rsidRDefault="00BA4374">
            <w:r>
              <w:t>A</w:t>
            </w:r>
            <w:r w:rsidRPr="00E33EF4">
              <w:t>tliekiniai</w:t>
            </w:r>
            <w:r>
              <w:t xml:space="preserve"> ištekliai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shd w:val="clear" w:color="auto" w:fill="auto"/>
            <w:noWrap/>
            <w:vAlign w:val="center"/>
          </w:tcPr>
          <w:p w:rsidR="00BA437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shd w:val="clear" w:color="auto" w:fill="auto"/>
            <w:noWrap/>
            <w:vAlign w:val="center"/>
          </w:tcPr>
          <w:p w:rsidR="00BA437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  <w:r>
              <w:t>t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  <w:r>
              <w:t>Lt/t</w:t>
            </w: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r>
              <w:t>K</w:t>
            </w:r>
            <w:r w:rsidRPr="00E33EF4">
              <w:t>ita (nurodyti)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  <w:hideMark/>
          </w:tcPr>
          <w:p w:rsidR="00BA4374" w:rsidRPr="00E33EF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>
              <w:t>2013 m. I pusmetis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BA4374" w:rsidRPr="00E33EF4" w:rsidRDefault="00BA4374" w:rsidP="007310AD">
            <w:pPr>
              <w:jc w:val="center"/>
            </w:pPr>
            <w:r w:rsidRPr="00E33EF4"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</w:tr>
      <w:tr w:rsidR="00BA4374" w:rsidRPr="00E33EF4" w:rsidTr="00B25CBC">
        <w:trPr>
          <w:trHeight w:val="300"/>
        </w:trPr>
        <w:tc>
          <w:tcPr>
            <w:tcW w:w="876" w:type="pct"/>
            <w:vMerge/>
            <w:vAlign w:val="center"/>
          </w:tcPr>
          <w:p w:rsidR="00BA4374" w:rsidRPr="00E33EF4" w:rsidRDefault="00BA4374" w:rsidP="007310AD"/>
        </w:tc>
        <w:tc>
          <w:tcPr>
            <w:tcW w:w="923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BA4374" w:rsidRPr="00E33EF4" w:rsidRDefault="00BA4374" w:rsidP="007310AD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BA4374" w:rsidRPr="00E33EF4" w:rsidRDefault="00BA4374" w:rsidP="009072D2">
            <w:pPr>
              <w:jc w:val="center"/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BA4374" w:rsidRPr="00E33EF4" w:rsidRDefault="00BA4374" w:rsidP="004E19D2">
            <w:pPr>
              <w:jc w:val="center"/>
            </w:pPr>
          </w:p>
        </w:tc>
      </w:tr>
    </w:tbl>
    <w:p w:rsidR="001D0945" w:rsidRDefault="001D0945" w:rsidP="001D0945">
      <w:pPr>
        <w:tabs>
          <w:tab w:val="left" w:pos="567"/>
        </w:tabs>
        <w:jc w:val="both"/>
      </w:pPr>
    </w:p>
    <w:p w:rsidR="001D0945" w:rsidRDefault="001D0945" w:rsidP="001D0945">
      <w:pPr>
        <w:tabs>
          <w:tab w:val="left" w:pos="567"/>
        </w:tabs>
        <w:jc w:val="both"/>
      </w:pPr>
      <w:r>
        <w:t>(Elektrinės pavadinimas)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6"/>
        <w:gridCol w:w="2117"/>
        <w:gridCol w:w="1385"/>
        <w:gridCol w:w="954"/>
        <w:gridCol w:w="1242"/>
        <w:gridCol w:w="808"/>
        <w:gridCol w:w="1632"/>
      </w:tblGrid>
      <w:tr w:rsidR="00F5296E" w:rsidRPr="00E33EF4" w:rsidTr="00B25CBC">
        <w:trPr>
          <w:trHeight w:val="60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6E" w:rsidRPr="00E33EF4" w:rsidRDefault="00F5296E" w:rsidP="00301193">
            <w:pPr>
              <w:jc w:val="center"/>
            </w:pPr>
            <w:r w:rsidRPr="00E33EF4">
              <w:t> 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6E" w:rsidRPr="00E33EF4" w:rsidRDefault="009072D2" w:rsidP="00B25CBC">
            <w:pPr>
              <w:jc w:val="center"/>
            </w:pPr>
            <w:r>
              <w:t>Laikotarpis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B25CBC">
            <w:pPr>
              <w:jc w:val="center"/>
            </w:pPr>
            <w:r w:rsidRPr="00E33EF4">
              <w:t xml:space="preserve">Pagamintas kiekis, </w:t>
            </w:r>
            <w:r>
              <w:t>M</w:t>
            </w:r>
            <w:r w:rsidRPr="00E33EF4">
              <w:t>Wh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B25CBC">
            <w:pPr>
              <w:jc w:val="center"/>
            </w:pPr>
            <w:r>
              <w:t>Gamybai naudoti</w:t>
            </w:r>
            <w:r w:rsidRPr="00E33EF4">
              <w:t xml:space="preserve"> </w:t>
            </w:r>
            <w:r>
              <w:t xml:space="preserve">energijos </w:t>
            </w:r>
            <w:r w:rsidRPr="00E33EF4">
              <w:t>ištekli</w:t>
            </w:r>
            <w:r>
              <w:t>ai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B25CBC">
            <w:pPr>
              <w:jc w:val="center"/>
            </w:pPr>
            <w:r>
              <w:t>Vidutinė energijos išteklių kaina</w:t>
            </w:r>
          </w:p>
        </w:tc>
      </w:tr>
      <w:tr w:rsidR="00F5296E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Default="00F5296E" w:rsidP="00301193"/>
        </w:tc>
        <w:tc>
          <w:tcPr>
            <w:tcW w:w="10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E33EF4" w:rsidRDefault="00F5296E" w:rsidP="00B25CBC">
            <w:pPr>
              <w:jc w:val="center"/>
            </w:pP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E33EF4" w:rsidRDefault="00F5296E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6933EC" w:rsidRDefault="00F5296E" w:rsidP="00B25CBC">
            <w:pPr>
              <w:jc w:val="center"/>
            </w:pPr>
            <w:r>
              <w:t>Kiekis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6E" w:rsidRPr="006933EC" w:rsidRDefault="00F5296E" w:rsidP="00B25CBC">
            <w:pPr>
              <w:jc w:val="center"/>
            </w:pPr>
            <w:r>
              <w:t>Mato vnt.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6933EC" w:rsidRDefault="00F5296E" w:rsidP="00B25CBC">
            <w:pPr>
              <w:jc w:val="center"/>
            </w:pPr>
            <w:r>
              <w:t>Kaina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6E" w:rsidRPr="006933EC" w:rsidRDefault="00F5296E" w:rsidP="00B25CBC">
            <w:pPr>
              <w:jc w:val="center"/>
            </w:pPr>
            <w:r>
              <w:t>Mato vnt.</w:t>
            </w:r>
          </w:p>
        </w:tc>
      </w:tr>
      <w:tr w:rsidR="009072D2" w:rsidRPr="00E33EF4" w:rsidTr="00B25CBC">
        <w:trPr>
          <w:trHeight w:val="300"/>
        </w:trPr>
        <w:tc>
          <w:tcPr>
            <w:tcW w:w="8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F5296E" w:rsidRDefault="009072D2" w:rsidP="00F5296E">
            <w:r>
              <w:t>G</w:t>
            </w:r>
            <w:r w:rsidRPr="00E33EF4">
              <w:t>amtinės dujos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9072D2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D2" w:rsidRPr="00E33EF4" w:rsidRDefault="009072D2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9072D2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2D2" w:rsidRPr="00E33EF4" w:rsidRDefault="009072D2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  <w:r>
              <w:t>2013 m. I pusmetis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Pr="00E33EF4" w:rsidRDefault="009072D2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80" w:rsidRDefault="009072D2" w:rsidP="00B25CBC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9072D2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301193"/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B25CBC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B25CBC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9072D2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301193"/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B25CBC">
            <w:pPr>
              <w:jc w:val="center"/>
            </w:pP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2D2" w:rsidRDefault="009072D2" w:rsidP="00B25CBC">
            <w:pPr>
              <w:jc w:val="center"/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2D2" w:rsidRDefault="009072D2" w:rsidP="00B25CBC">
            <w:pPr>
              <w:jc w:val="center"/>
            </w:pPr>
            <w:r>
              <w:rPr>
                <w:lang w:val="en-GB"/>
              </w:rPr>
              <w:t xml:space="preserve">Lt/1000 </w:t>
            </w:r>
            <w:r w:rsidRPr="006933EC">
              <w:t>m</w:t>
            </w:r>
            <w:r w:rsidRPr="006933EC">
              <w:rPr>
                <w:vertAlign w:val="superscript"/>
              </w:rPr>
              <w:t>3</w:t>
            </w:r>
          </w:p>
        </w:tc>
      </w:tr>
      <w:tr w:rsidR="00F5296E" w:rsidRPr="00E33EF4" w:rsidTr="00B25CBC">
        <w:trPr>
          <w:trHeight w:val="30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301193">
            <w:r>
              <w:t>...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6E" w:rsidRPr="00E33EF4" w:rsidRDefault="00F5296E" w:rsidP="00B25CBC">
            <w:pPr>
              <w:jc w:val="center"/>
            </w:pPr>
            <w:r>
              <w:t>...</w:t>
            </w:r>
          </w:p>
        </w:tc>
      </w:tr>
      <w:tr w:rsidR="00971225" w:rsidRPr="00E33EF4" w:rsidTr="00B25CBC">
        <w:trPr>
          <w:trHeight w:val="300"/>
        </w:trPr>
        <w:tc>
          <w:tcPr>
            <w:tcW w:w="8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301193">
            <w:r>
              <w:t>K</w:t>
            </w:r>
            <w:r w:rsidRPr="00E33EF4">
              <w:t>ita (nurodyti)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</w:tr>
      <w:tr w:rsidR="00971225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225" w:rsidRPr="00E33EF4" w:rsidRDefault="00971225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  <w:r w:rsidRPr="00E33EF4">
              <w:t>2012</w:t>
            </w:r>
            <w:r>
              <w:t xml:space="preserve"> 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</w:tr>
      <w:tr w:rsidR="00971225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225" w:rsidRPr="00E33EF4" w:rsidRDefault="00971225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  <w:r>
              <w:t>2013 m. I pusmetis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</w:tr>
      <w:tr w:rsidR="00971225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225" w:rsidRPr="00E33EF4" w:rsidRDefault="00971225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Default="00971225" w:rsidP="00B25CBC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</w:tr>
      <w:tr w:rsidR="00971225" w:rsidRPr="00E33EF4" w:rsidTr="00B25CBC">
        <w:trPr>
          <w:trHeight w:val="30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225" w:rsidRPr="00E33EF4" w:rsidRDefault="00971225" w:rsidP="00301193"/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25" w:rsidRPr="00E33EF4" w:rsidRDefault="00971225" w:rsidP="00B25CBC">
            <w:pPr>
              <w:jc w:val="center"/>
            </w:pPr>
          </w:p>
        </w:tc>
      </w:tr>
    </w:tbl>
    <w:p w:rsidR="00D97C09" w:rsidRDefault="00D97C09" w:rsidP="00BB3EFA">
      <w:pPr>
        <w:tabs>
          <w:tab w:val="left" w:pos="567"/>
        </w:tabs>
        <w:jc w:val="both"/>
      </w:pPr>
    </w:p>
    <w:p w:rsidR="00B25CBC" w:rsidRPr="00E33EF4" w:rsidRDefault="00B25CBC" w:rsidP="00BB3EFA">
      <w:pPr>
        <w:tabs>
          <w:tab w:val="left" w:pos="567"/>
        </w:tabs>
        <w:jc w:val="both"/>
      </w:pPr>
    </w:p>
    <w:p w:rsidR="00B07E6F" w:rsidRDefault="0011678D" w:rsidP="00F5296E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>
        <w:t xml:space="preserve">Pagamintos elektros energijos </w:t>
      </w:r>
      <w:r w:rsidR="00B07E6F">
        <w:t>panaudojimas</w:t>
      </w:r>
      <w:r w:rsidR="00F5296E">
        <w:t xml:space="preserve"> pagal atskiras elektrines</w:t>
      </w:r>
      <w:r w:rsidR="00181BEE">
        <w:t>.</w:t>
      </w:r>
    </w:p>
    <w:p w:rsidR="00F5296E" w:rsidRDefault="00F5296E" w:rsidP="00F5296E">
      <w:pPr>
        <w:tabs>
          <w:tab w:val="left" w:pos="567"/>
        </w:tabs>
        <w:ind w:left="720"/>
        <w:jc w:val="both"/>
      </w:pPr>
    </w:p>
    <w:p w:rsidR="00B07E6F" w:rsidRPr="00E33EF4" w:rsidRDefault="00B07E6F" w:rsidP="00B07E6F">
      <w:pPr>
        <w:tabs>
          <w:tab w:val="left" w:pos="567"/>
        </w:tabs>
        <w:jc w:val="both"/>
      </w:pPr>
      <w:r>
        <w:t>(Elektrinės pavadinimas)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2551"/>
        <w:gridCol w:w="2942"/>
      </w:tblGrid>
      <w:tr w:rsidR="0011678D" w:rsidRPr="00E33EF4" w:rsidTr="00F95AE4">
        <w:trPr>
          <w:trHeight w:val="63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1678D" w:rsidRPr="00E33EF4" w:rsidRDefault="000476AB" w:rsidP="00E33EF4">
            <w:pPr>
              <w:jc w:val="center"/>
            </w:pPr>
            <w:r>
              <w:t>Laikotarpis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1678D" w:rsidRPr="00E33EF4" w:rsidRDefault="0011678D" w:rsidP="00E23076">
            <w:pPr>
              <w:jc w:val="center"/>
            </w:pPr>
            <w:r w:rsidRPr="00E33EF4">
              <w:t xml:space="preserve">Parduotas kiekis, </w:t>
            </w:r>
            <w:r w:rsidR="00E23076">
              <w:t>M</w:t>
            </w:r>
            <w:r w:rsidRPr="00E33EF4">
              <w:t>Wh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1678D" w:rsidRPr="00E33EF4" w:rsidRDefault="0011678D" w:rsidP="00E23076">
            <w:pPr>
              <w:jc w:val="center"/>
            </w:pPr>
            <w:r w:rsidRPr="00E33EF4">
              <w:t>Suvartota</w:t>
            </w:r>
            <w:r>
              <w:t>s</w:t>
            </w:r>
            <w:r w:rsidRPr="00E33EF4">
              <w:t xml:space="preserve"> ūkiniams poreikiams</w:t>
            </w:r>
            <w:r>
              <w:t xml:space="preserve"> kiekis, </w:t>
            </w:r>
            <w:r w:rsidR="00E23076">
              <w:t>M</w:t>
            </w:r>
            <w:r w:rsidRPr="00E33EF4">
              <w:t>Wh</w:t>
            </w:r>
          </w:p>
        </w:tc>
        <w:tc>
          <w:tcPr>
            <w:tcW w:w="2942" w:type="dxa"/>
            <w:shd w:val="clear" w:color="auto" w:fill="auto"/>
            <w:vAlign w:val="center"/>
            <w:hideMark/>
          </w:tcPr>
          <w:p w:rsidR="0011678D" w:rsidRPr="00E33EF4" w:rsidRDefault="0011678D" w:rsidP="00E23076">
            <w:pPr>
              <w:jc w:val="center"/>
            </w:pPr>
            <w:r w:rsidRPr="00E33EF4">
              <w:t>Suvartota</w:t>
            </w:r>
            <w:r>
              <w:t>s</w:t>
            </w:r>
            <w:r w:rsidRPr="00E33EF4">
              <w:t xml:space="preserve"> technologinėms reikmėms</w:t>
            </w:r>
            <w:r>
              <w:t xml:space="preserve"> kiekis, </w:t>
            </w:r>
            <w:r w:rsidR="00E23076">
              <w:t>M</w:t>
            </w:r>
            <w:r w:rsidRPr="00E33EF4">
              <w:t>Wh</w:t>
            </w:r>
          </w:p>
        </w:tc>
      </w:tr>
      <w:tr w:rsidR="0011678D" w:rsidRPr="00E33EF4" w:rsidTr="00F95AE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1D0945">
            <w:r w:rsidRPr="00E33EF4">
              <w:t>2011</w:t>
            </w:r>
            <w:r w:rsidR="000476AB">
              <w:t xml:space="preserve"> m.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942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</w:tr>
      <w:tr w:rsidR="0011678D" w:rsidRPr="00E33EF4" w:rsidTr="00F95AE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1D0945">
            <w:r w:rsidRPr="00E33EF4">
              <w:t>2012</w:t>
            </w:r>
            <w:r w:rsidR="000476AB">
              <w:t xml:space="preserve"> m.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942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</w:tr>
      <w:tr w:rsidR="0011678D" w:rsidRPr="00E33EF4" w:rsidTr="00F95AE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0476AB" w:rsidRDefault="000476AB" w:rsidP="001D0945">
            <w:r>
              <w:t>2013 m. I pusmetis</w:t>
            </w:r>
            <w:r w:rsidRPr="00E33EF4" w:rsidDel="000476AB">
              <w:t xml:space="preserve"> </w:t>
            </w:r>
          </w:p>
          <w:p w:rsidR="0011678D" w:rsidRPr="00E33EF4" w:rsidRDefault="000476AB" w:rsidP="001D0945">
            <w: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  <w:tc>
          <w:tcPr>
            <w:tcW w:w="2942" w:type="dxa"/>
            <w:shd w:val="clear" w:color="auto" w:fill="auto"/>
            <w:noWrap/>
            <w:vAlign w:val="bottom"/>
            <w:hideMark/>
          </w:tcPr>
          <w:p w:rsidR="0011678D" w:rsidRPr="00E33EF4" w:rsidRDefault="0011678D" w:rsidP="00E33EF4">
            <w:r w:rsidRPr="00E33EF4">
              <w:t> </w:t>
            </w:r>
          </w:p>
        </w:tc>
      </w:tr>
      <w:tr w:rsidR="000476AB" w:rsidRPr="00E33EF4" w:rsidTr="00F95AE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0476AB" w:rsidRPr="00E33EF4" w:rsidRDefault="000476AB" w:rsidP="001D0945">
            <w:r w:rsidRPr="00E33EF4">
              <w:t>2013 (prognozė)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  <w:tc>
          <w:tcPr>
            <w:tcW w:w="2942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</w:tr>
      <w:tr w:rsidR="000476AB" w:rsidRPr="00E33EF4" w:rsidTr="00F95AE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1D0945">
            <w:r w:rsidRPr="00E33EF4">
              <w:t>2014 (prognozė)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  <w:tc>
          <w:tcPr>
            <w:tcW w:w="2942" w:type="dxa"/>
            <w:shd w:val="clear" w:color="auto" w:fill="auto"/>
            <w:noWrap/>
            <w:vAlign w:val="bottom"/>
            <w:hideMark/>
          </w:tcPr>
          <w:p w:rsidR="000476AB" w:rsidRPr="00E33EF4" w:rsidRDefault="000476AB" w:rsidP="00E33EF4">
            <w:r w:rsidRPr="00E33EF4">
              <w:t> </w:t>
            </w:r>
          </w:p>
        </w:tc>
      </w:tr>
    </w:tbl>
    <w:p w:rsidR="003C4A05" w:rsidRDefault="003C4A05" w:rsidP="00B07E6F">
      <w:pPr>
        <w:tabs>
          <w:tab w:val="left" w:pos="567"/>
        </w:tabs>
        <w:jc w:val="both"/>
      </w:pPr>
    </w:p>
    <w:p w:rsidR="00F5296E" w:rsidRPr="00E33EF4" w:rsidRDefault="00F5296E" w:rsidP="00F5296E">
      <w:pPr>
        <w:tabs>
          <w:tab w:val="left" w:pos="567"/>
        </w:tabs>
        <w:jc w:val="both"/>
      </w:pPr>
      <w:r>
        <w:t>(Elektrinės pavadinimas)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116"/>
        <w:gridCol w:w="2152"/>
        <w:gridCol w:w="2551"/>
        <w:gridCol w:w="2977"/>
      </w:tblGrid>
      <w:tr w:rsidR="00F5296E" w:rsidRPr="00E33EF4" w:rsidTr="00F95AE4">
        <w:trPr>
          <w:trHeight w:val="63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6E" w:rsidRPr="00E33EF4" w:rsidRDefault="000476AB" w:rsidP="000476AB">
            <w:pPr>
              <w:jc w:val="center"/>
            </w:pPr>
            <w:r>
              <w:t>Laikotarpis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301193">
            <w:pPr>
              <w:jc w:val="center"/>
            </w:pPr>
            <w:r w:rsidRPr="00E33EF4">
              <w:t xml:space="preserve">Parduotas kiekis, </w:t>
            </w:r>
            <w:r>
              <w:t>M</w:t>
            </w:r>
            <w:r w:rsidRPr="00E33EF4">
              <w:t>Wh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301193">
            <w:pPr>
              <w:jc w:val="center"/>
            </w:pPr>
            <w:r w:rsidRPr="00E33EF4">
              <w:t>Suvartota</w:t>
            </w:r>
            <w:r>
              <w:t>s</w:t>
            </w:r>
            <w:r w:rsidRPr="00E33EF4">
              <w:t xml:space="preserve"> ūkiniams poreikiams</w:t>
            </w:r>
            <w:r>
              <w:t xml:space="preserve"> kiekis, M</w:t>
            </w:r>
            <w:r w:rsidRPr="00E33EF4">
              <w:t>Wh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6E" w:rsidRPr="00E33EF4" w:rsidRDefault="00F5296E" w:rsidP="00301193">
            <w:pPr>
              <w:jc w:val="center"/>
            </w:pPr>
            <w:r w:rsidRPr="00E33EF4">
              <w:t>Suvartota</w:t>
            </w:r>
            <w:r>
              <w:t>s</w:t>
            </w:r>
            <w:r w:rsidRPr="00E33EF4">
              <w:t xml:space="preserve"> technologinėms reikmėms</w:t>
            </w:r>
            <w:r>
              <w:t xml:space="preserve"> kiekis, M</w:t>
            </w:r>
            <w:r w:rsidRPr="00E33EF4">
              <w:t>Wh</w:t>
            </w:r>
          </w:p>
        </w:tc>
      </w:tr>
      <w:tr w:rsidR="00F5296E" w:rsidRPr="00E33EF4" w:rsidTr="00F95AE4">
        <w:trPr>
          <w:trHeight w:val="30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2011</w:t>
            </w:r>
            <w:r w:rsidR="000476AB">
              <w:t xml:space="preserve"> m.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</w:tr>
      <w:tr w:rsidR="00F5296E" w:rsidRPr="00E33EF4" w:rsidTr="00F95AE4">
        <w:trPr>
          <w:trHeight w:val="30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>
              <w:t>...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E80" w:rsidRDefault="00F5296E" w:rsidP="00906C6A">
            <w:pPr>
              <w:jc w:val="center"/>
            </w:pPr>
            <w:r>
              <w:t>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E80" w:rsidRDefault="00F5296E" w:rsidP="00906C6A">
            <w:pPr>
              <w:jc w:val="center"/>
            </w:pPr>
            <w:r>
              <w:t>...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E80" w:rsidRDefault="00F5296E" w:rsidP="00906C6A">
            <w:pPr>
              <w:jc w:val="center"/>
            </w:pPr>
            <w:r>
              <w:t>...</w:t>
            </w:r>
          </w:p>
        </w:tc>
      </w:tr>
      <w:tr w:rsidR="00F5296E" w:rsidRPr="00E33EF4" w:rsidTr="00F95AE4">
        <w:trPr>
          <w:trHeight w:val="30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0476AB" w:rsidP="000476AB">
            <w:r w:rsidRPr="00E33EF4">
              <w:t>201</w:t>
            </w:r>
            <w:r>
              <w:t>4 m.</w:t>
            </w:r>
            <w:r w:rsidRPr="00E33EF4">
              <w:t xml:space="preserve"> </w:t>
            </w:r>
            <w:r w:rsidR="00F5296E" w:rsidRPr="00E33EF4">
              <w:t>(prognozė)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96E" w:rsidRPr="00E33EF4" w:rsidRDefault="00F5296E" w:rsidP="00301193">
            <w:r w:rsidRPr="00E33EF4">
              <w:t> </w:t>
            </w:r>
          </w:p>
        </w:tc>
      </w:tr>
    </w:tbl>
    <w:p w:rsidR="003C4A05" w:rsidRDefault="003C4A05" w:rsidP="00B07E6F">
      <w:pPr>
        <w:tabs>
          <w:tab w:val="left" w:pos="567"/>
        </w:tabs>
        <w:jc w:val="both"/>
      </w:pPr>
    </w:p>
    <w:p w:rsidR="00B25CBC" w:rsidRDefault="00B25CBC">
      <w:r>
        <w:br w:type="page"/>
      </w:r>
    </w:p>
    <w:p w:rsidR="00B07E6F" w:rsidRDefault="00FC3564" w:rsidP="00F5296E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>Parduotas elektros energijos kiekis</w:t>
      </w:r>
      <w:r w:rsidR="00E33EF4" w:rsidRPr="00E33EF4">
        <w:t xml:space="preserve">, gautos </w:t>
      </w:r>
      <w:r w:rsidR="00F95AE4">
        <w:t xml:space="preserve">elektros energijos </w:t>
      </w:r>
      <w:r w:rsidR="00D97C09">
        <w:t xml:space="preserve">pardavimo </w:t>
      </w:r>
      <w:r w:rsidR="00E33EF4" w:rsidRPr="00E33EF4">
        <w:t>pajamos</w:t>
      </w:r>
      <w:r w:rsidR="000421D3">
        <w:t xml:space="preserve"> (be PVM)</w:t>
      </w:r>
      <w:r w:rsidR="00BB3EFA" w:rsidRPr="00E33EF4">
        <w:t xml:space="preserve"> </w:t>
      </w:r>
      <w:r w:rsidR="00181BEE">
        <w:t>pagal pirkėjus bei pagal atskiras elektrines.</w:t>
      </w:r>
      <w:r w:rsidRPr="00E33EF4">
        <w:t xml:space="preserve"> </w:t>
      </w:r>
    </w:p>
    <w:p w:rsidR="00F5296E" w:rsidRDefault="00F5296E" w:rsidP="00F5296E">
      <w:pPr>
        <w:tabs>
          <w:tab w:val="left" w:pos="567"/>
        </w:tabs>
        <w:jc w:val="both"/>
      </w:pPr>
    </w:p>
    <w:p w:rsidR="00B07E6F" w:rsidRPr="00E33EF4" w:rsidRDefault="00B07E6F" w:rsidP="00B07E6F">
      <w:pPr>
        <w:tabs>
          <w:tab w:val="left" w:pos="567"/>
        </w:tabs>
        <w:jc w:val="both"/>
      </w:pPr>
      <w:r>
        <w:t>(Elektrinės pavadinimas)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76"/>
        <w:gridCol w:w="1708"/>
        <w:gridCol w:w="1281"/>
        <w:gridCol w:w="1413"/>
        <w:gridCol w:w="1559"/>
        <w:gridCol w:w="1524"/>
      </w:tblGrid>
      <w:tr w:rsidR="00631A95" w:rsidRPr="00E33EF4" w:rsidTr="00630976">
        <w:trPr>
          <w:trHeight w:val="63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AB" w:rsidRPr="00E33EF4" w:rsidRDefault="000476AB">
            <w:pPr>
              <w:jc w:val="center"/>
            </w:pPr>
            <w:r w:rsidRPr="00E33EF4"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AB" w:rsidRPr="00E33EF4" w:rsidRDefault="000476AB">
            <w:pPr>
              <w:jc w:val="center"/>
            </w:pPr>
            <w:r>
              <w:t>Laikotarpis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AB" w:rsidRPr="00E33EF4" w:rsidRDefault="000476AB" w:rsidP="00E23076">
            <w:pPr>
              <w:jc w:val="center"/>
            </w:pPr>
            <w:r w:rsidRPr="00E33EF4">
              <w:t xml:space="preserve">Parduotas kiekis, </w:t>
            </w:r>
            <w:r>
              <w:t>M</w:t>
            </w:r>
            <w:r w:rsidRPr="00E33EF4">
              <w:t>Wh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AB" w:rsidRPr="00E33EF4" w:rsidRDefault="000476AB">
            <w:pPr>
              <w:jc w:val="center"/>
            </w:pPr>
            <w:r w:rsidRPr="00E33EF4">
              <w:t xml:space="preserve">Gauta </w:t>
            </w:r>
            <w:r>
              <w:t xml:space="preserve">pardavimo </w:t>
            </w:r>
            <w:r w:rsidRPr="00E33EF4">
              <w:t>pajamų, tūkst. Lt</w:t>
            </w:r>
          </w:p>
          <w:p w:rsidR="000476AB" w:rsidRPr="00E33EF4" w:rsidRDefault="000476AB">
            <w:pPr>
              <w:jc w:val="center"/>
            </w:pP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95" w:rsidRPr="00E33EF4" w:rsidRDefault="00631A95" w:rsidP="00630976">
            <w:pPr>
              <w:jc w:val="center"/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63097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630976">
            <w:pPr>
              <w:jc w:val="center"/>
            </w:pPr>
            <w:r>
              <w:t>VISO</w:t>
            </w:r>
          </w:p>
          <w:p w:rsidR="00631A95" w:rsidRPr="00E33EF4" w:rsidRDefault="00631A95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95" w:rsidRPr="00E33EF4" w:rsidRDefault="00631A95" w:rsidP="00630976">
            <w:pPr>
              <w:jc w:val="center"/>
            </w:pPr>
            <w:r>
              <w:t>tame tarpe remtinas kiekis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630976">
            <w:pPr>
              <w:jc w:val="center"/>
            </w:pPr>
            <w:r>
              <w:t>VISO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F95AE4" w:rsidP="00630976">
            <w:pPr>
              <w:jc w:val="center"/>
            </w:pPr>
            <w:r>
              <w:t>tame tarpe</w:t>
            </w:r>
            <w:r w:rsidR="00631A95">
              <w:t xml:space="preserve"> </w:t>
            </w:r>
            <w:r>
              <w:t>VIAP lėšos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>
            <w:r w:rsidRPr="00E33EF4">
              <w:t>Vartotojams pagal tiesiogines elektros energijos pirkimo – pardavimo sutartis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>
            <w:r w:rsidRPr="00E33EF4">
              <w:t>Biržoje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>
            <w:r w:rsidRPr="00E33EF4">
              <w:t>Nepriklausomam elektros energijos tiekėjui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>
            <w:r w:rsidRPr="00E33EF4">
              <w:t>Perdavimo tinklo operatoriui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>
            <w:r w:rsidRPr="00E33EF4">
              <w:t>Skirstomųjų tinklų operatoriui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630976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1A95" w:rsidRPr="00E33EF4" w:rsidTr="00B25CBC">
        <w:trPr>
          <w:trHeight w:val="300"/>
        </w:trPr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lastRenderedPageBreak/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95" w:rsidRPr="00E33EF4" w:rsidRDefault="00631A95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95" w:rsidRPr="00E33EF4" w:rsidRDefault="00631A95">
            <w:r w:rsidRPr="00E33EF4">
              <w:t> </w:t>
            </w:r>
          </w:p>
        </w:tc>
      </w:tr>
      <w:tr w:rsidR="00630976" w:rsidRPr="00E33EF4" w:rsidTr="00B25CBC">
        <w:trPr>
          <w:trHeight w:val="300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76" w:rsidRPr="00E33EF4" w:rsidRDefault="00630976">
            <w:r w:rsidRPr="00E33EF4">
              <w:lastRenderedPageBreak/>
              <w:t>Visuomeniniam tiekėjui</w:t>
            </w:r>
          </w:p>
          <w:p w:rsidR="00630976" w:rsidRPr="00E33EF4" w:rsidRDefault="00630976" w:rsidP="00C15C6E">
            <w:r w:rsidRPr="00E33EF4">
              <w:t>Visuomeniniam tiekėjui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>
            <w:pPr>
              <w:jc w:val="center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AC3A71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</w:tr>
      <w:tr w:rsidR="00630976" w:rsidRPr="00E33EF4" w:rsidTr="00C15C6E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>
            <w:pPr>
              <w:jc w:val="center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</w:tr>
      <w:tr w:rsidR="00630976" w:rsidRPr="00E33EF4" w:rsidTr="00C15C6E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>
            <w:pPr>
              <w:jc w:val="center"/>
            </w:pPr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</w:tr>
      <w:tr w:rsidR="00630976" w:rsidRPr="00E33EF4" w:rsidTr="00C15C6E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>
            <w:pPr>
              <w:jc w:val="center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AC3A71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AC3A7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>
            <w:r w:rsidRPr="00E33EF4">
              <w:t> </w:t>
            </w:r>
          </w:p>
        </w:tc>
      </w:tr>
      <w:tr w:rsidR="00630976" w:rsidRPr="00E33EF4" w:rsidTr="00630976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>
            <w:pPr>
              <w:jc w:val="center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/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/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/>
        </w:tc>
      </w:tr>
      <w:tr w:rsidR="00630976" w:rsidRPr="00E33EF4" w:rsidTr="00630976">
        <w:trPr>
          <w:trHeight w:val="300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76" w:rsidRPr="00E33EF4" w:rsidRDefault="00630976" w:rsidP="00C15C6E">
            <w:r>
              <w:t>Kita (nurodyti)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 w:rsidP="00630976">
            <w:r w:rsidRPr="00E33EF4">
              <w:t>2011</w:t>
            </w:r>
            <w:r>
              <w:t xml:space="preserve"> m.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C15C6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</w:tr>
      <w:tr w:rsidR="00630976" w:rsidRPr="00E33EF4" w:rsidTr="00630976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 w:rsidP="00630976">
            <w:r w:rsidRPr="00E33EF4">
              <w:t>2012</w:t>
            </w:r>
            <w:r>
              <w:t xml:space="preserve"> m.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C15C6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</w:tr>
      <w:tr w:rsidR="00630976" w:rsidRPr="00E33EF4" w:rsidTr="00630976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 w:rsidP="00630976">
            <w:r>
              <w:t>2013 m. I pusmetis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C15C6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</w:tr>
      <w:tr w:rsidR="00630976" w:rsidRPr="00E33EF4" w:rsidTr="00630976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 w:rsidP="00630976"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C15C6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>
            <w:r w:rsidRPr="00E33EF4">
              <w:t> </w:t>
            </w:r>
          </w:p>
        </w:tc>
      </w:tr>
      <w:tr w:rsidR="00630976" w:rsidRPr="00E33EF4" w:rsidTr="00C15C6E">
        <w:trPr>
          <w:trHeight w:val="300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76" w:rsidRPr="00E33EF4" w:rsidRDefault="00630976" w:rsidP="00C15C6E"/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76" w:rsidRPr="00E33EF4" w:rsidRDefault="00630976" w:rsidP="00630976"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63097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0976" w:rsidRPr="00E33EF4" w:rsidRDefault="00630976" w:rsidP="00C15C6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/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76" w:rsidRPr="00E33EF4" w:rsidRDefault="00630976" w:rsidP="00C15C6E"/>
        </w:tc>
      </w:tr>
    </w:tbl>
    <w:p w:rsidR="00004604" w:rsidRDefault="00004604" w:rsidP="00004604">
      <w:pPr>
        <w:tabs>
          <w:tab w:val="left" w:pos="709"/>
        </w:tabs>
        <w:jc w:val="both"/>
      </w:pPr>
    </w:p>
    <w:p w:rsidR="001D0945" w:rsidRPr="00E33EF4" w:rsidRDefault="001D0945" w:rsidP="001D0945">
      <w:pPr>
        <w:tabs>
          <w:tab w:val="left" w:pos="567"/>
        </w:tabs>
        <w:jc w:val="both"/>
      </w:pPr>
      <w:r>
        <w:t>(Elektrinės pavadinimas)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90"/>
        <w:gridCol w:w="2116"/>
        <w:gridCol w:w="978"/>
        <w:gridCol w:w="1043"/>
        <w:gridCol w:w="1342"/>
        <w:gridCol w:w="2385"/>
      </w:tblGrid>
      <w:tr w:rsidR="00631A95" w:rsidRPr="00E33EF4" w:rsidTr="00B25CBC">
        <w:trPr>
          <w:trHeight w:val="630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4E4861">
            <w:pPr>
              <w:jc w:val="center"/>
            </w:pPr>
            <w:r>
              <w:t>Laikotarpis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 w:rsidRPr="00E33EF4">
              <w:t xml:space="preserve">Parduotas kiekis, </w:t>
            </w:r>
            <w:r>
              <w:t>M</w:t>
            </w:r>
            <w:r w:rsidRPr="00E33EF4">
              <w:t>Wh</w:t>
            </w: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80" w:rsidRDefault="00631A95" w:rsidP="00B25CBC">
            <w:pPr>
              <w:jc w:val="center"/>
            </w:pPr>
            <w:r w:rsidRPr="004E5834">
              <w:t>Gauta pardavimo pajamų, tūkst. Lt</w:t>
            </w: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4E4861">
            <w:pPr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B25CBC">
            <w:pPr>
              <w:jc w:val="center"/>
            </w:pPr>
            <w:r>
              <w:t>VISO</w:t>
            </w:r>
          </w:p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  <w:r>
              <w:t>tame tarpe</w:t>
            </w:r>
            <w:r w:rsidR="00F95AE4">
              <w:t xml:space="preserve"> </w:t>
            </w:r>
            <w:r>
              <w:t>remtinas kiekis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631A95" w:rsidP="00B25CBC">
            <w:pPr>
              <w:jc w:val="center"/>
            </w:pPr>
            <w:r>
              <w:t>VISO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95" w:rsidRPr="00E33EF4" w:rsidRDefault="00F95AE4" w:rsidP="00B25CBC">
            <w:pPr>
              <w:jc w:val="center"/>
            </w:pPr>
            <w:r>
              <w:t>tame tarpe VIAP lėšos</w:t>
            </w: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 w:rsidRPr="00E33EF4">
              <w:t>Vartotojams pagal tiesiogines elektros energijos pirkimo – pardavimo sutartis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2011</w:t>
            </w:r>
            <w:r>
              <w:t xml:space="preserve"> m.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2012</w:t>
            </w:r>
            <w:r>
              <w:t xml:space="preserve"> m.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>
              <w:t>2013 m. I pusmetis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F95AE4" w:rsidRPr="00E33EF4" w:rsidTr="00B25CBC">
        <w:trPr>
          <w:trHeight w:val="30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>
              <w:t>...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>
              <w:t>...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>
              <w:t>...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Default="00F95AE4" w:rsidP="00B25CBC">
            <w:pPr>
              <w:jc w:val="center"/>
            </w:pPr>
            <w:r>
              <w:t>...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>
              <w:t>...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  <w:r>
              <w:t>...</w:t>
            </w:r>
          </w:p>
        </w:tc>
      </w:tr>
      <w:tr w:rsidR="00631A95" w:rsidRPr="00E33EF4" w:rsidTr="00B25CBC">
        <w:trPr>
          <w:trHeight w:val="300"/>
          <w:jc w:val="center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95" w:rsidRPr="00E33EF4" w:rsidRDefault="00630976" w:rsidP="00B25CBC">
            <w:pPr>
              <w:jc w:val="center"/>
            </w:pPr>
            <w:r>
              <w:t>Kita (nurodyti)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2011</w:t>
            </w:r>
            <w:r>
              <w:t xml:space="preserve"> m.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631A95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2012</w:t>
            </w:r>
            <w:r>
              <w:t xml:space="preserve"> m.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631A95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>
              <w:t>2013 m. I pusmetis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631A95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  <w:tr w:rsidR="00631A95" w:rsidRPr="00E33EF4" w:rsidTr="00B25CBC">
        <w:trPr>
          <w:trHeight w:val="300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95" w:rsidRPr="00E33EF4" w:rsidRDefault="00631A95" w:rsidP="00B25CBC">
            <w:pPr>
              <w:jc w:val="center"/>
            </w:pPr>
          </w:p>
        </w:tc>
      </w:tr>
    </w:tbl>
    <w:p w:rsidR="001D0945" w:rsidRDefault="001D0945" w:rsidP="00004604">
      <w:pPr>
        <w:tabs>
          <w:tab w:val="left" w:pos="709"/>
        </w:tabs>
        <w:jc w:val="both"/>
      </w:pPr>
    </w:p>
    <w:p w:rsidR="00F95AE4" w:rsidRPr="00E33EF4" w:rsidRDefault="00F95AE4" w:rsidP="00004604">
      <w:pPr>
        <w:tabs>
          <w:tab w:val="left" w:pos="709"/>
        </w:tabs>
        <w:jc w:val="both"/>
      </w:pPr>
    </w:p>
    <w:p w:rsidR="003C4A05" w:rsidRDefault="003C65BA" w:rsidP="00181BEE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>Investicijos</w:t>
      </w:r>
      <w:r w:rsidR="000421D3">
        <w:t xml:space="preserve"> (be PVM)</w:t>
      </w:r>
      <w:r w:rsidRPr="00E33EF4">
        <w:t>, susijusios su elektros energijos gamyba</w:t>
      </w:r>
      <w:r w:rsidR="00181BEE">
        <w:t>, pagal atskiras elektrines.</w:t>
      </w:r>
    </w:p>
    <w:p w:rsidR="00181BEE" w:rsidRDefault="00181BEE" w:rsidP="00181BEE">
      <w:pPr>
        <w:tabs>
          <w:tab w:val="left" w:pos="567"/>
        </w:tabs>
        <w:ind w:left="720"/>
        <w:jc w:val="both"/>
      </w:pPr>
    </w:p>
    <w:p w:rsidR="003C4A05" w:rsidRPr="00E33EF4" w:rsidRDefault="003C4A05" w:rsidP="003C4A05">
      <w:pPr>
        <w:tabs>
          <w:tab w:val="left" w:pos="567"/>
        </w:tabs>
        <w:jc w:val="both"/>
      </w:pPr>
      <w:r>
        <w:t>(Elektrinės pavadinimas)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794"/>
      </w:tblGrid>
      <w:tr w:rsidR="003C65BA" w:rsidRPr="00E33EF4" w:rsidTr="00F95AE4">
        <w:trPr>
          <w:trHeight w:val="792"/>
        </w:trPr>
        <w:tc>
          <w:tcPr>
            <w:tcW w:w="1526" w:type="dxa"/>
            <w:shd w:val="clear" w:color="auto" w:fill="auto"/>
            <w:vAlign w:val="center"/>
          </w:tcPr>
          <w:p w:rsidR="003C65BA" w:rsidRPr="00E33EF4" w:rsidRDefault="00631A95" w:rsidP="00B25CBC">
            <w:pPr>
              <w:jc w:val="center"/>
            </w:pPr>
            <w:r>
              <w:t>Laikotarpis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65BA" w:rsidRPr="00E33EF4" w:rsidRDefault="003C65BA" w:rsidP="00B25CBC">
            <w:pPr>
              <w:jc w:val="center"/>
            </w:pPr>
            <w:r w:rsidRPr="00E33EF4">
              <w:t>Suma, tūkst. Lt</w:t>
            </w:r>
          </w:p>
        </w:tc>
        <w:tc>
          <w:tcPr>
            <w:tcW w:w="5794" w:type="dxa"/>
            <w:shd w:val="clear" w:color="auto" w:fill="auto"/>
            <w:vAlign w:val="center"/>
          </w:tcPr>
          <w:p w:rsidR="003C65BA" w:rsidRPr="00E33EF4" w:rsidRDefault="003C65BA" w:rsidP="00B25CBC">
            <w:pPr>
              <w:jc w:val="center"/>
            </w:pPr>
            <w:r w:rsidRPr="00E33EF4">
              <w:t>Investicijų paskirtis</w:t>
            </w:r>
          </w:p>
        </w:tc>
      </w:tr>
      <w:tr w:rsidR="00631A95" w:rsidRPr="00E33EF4" w:rsidTr="00F95AE4">
        <w:trPr>
          <w:trHeight w:val="268"/>
        </w:trPr>
        <w:tc>
          <w:tcPr>
            <w:tcW w:w="1526" w:type="dxa"/>
            <w:shd w:val="clear" w:color="auto" w:fill="auto"/>
            <w:vAlign w:val="center"/>
          </w:tcPr>
          <w:p w:rsidR="00631A95" w:rsidRPr="00E33EF4" w:rsidRDefault="00631A95" w:rsidP="00B25CBC">
            <w:r w:rsidRPr="00E33EF4">
              <w:t>2011</w:t>
            </w:r>
            <w:r>
              <w:t xml:space="preserve"> m.</w:t>
            </w:r>
          </w:p>
        </w:tc>
        <w:tc>
          <w:tcPr>
            <w:tcW w:w="2551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  <w:tc>
          <w:tcPr>
            <w:tcW w:w="5794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</w:tr>
      <w:tr w:rsidR="00631A95" w:rsidRPr="00E33EF4" w:rsidTr="00F95AE4">
        <w:trPr>
          <w:trHeight w:val="268"/>
        </w:trPr>
        <w:tc>
          <w:tcPr>
            <w:tcW w:w="1526" w:type="dxa"/>
            <w:shd w:val="clear" w:color="auto" w:fill="auto"/>
            <w:vAlign w:val="center"/>
          </w:tcPr>
          <w:p w:rsidR="00631A95" w:rsidRPr="00E33EF4" w:rsidRDefault="00631A95" w:rsidP="00B25CBC">
            <w:r w:rsidRPr="00E33EF4">
              <w:t>2012</w:t>
            </w:r>
            <w:r>
              <w:t xml:space="preserve"> m. </w:t>
            </w:r>
          </w:p>
        </w:tc>
        <w:tc>
          <w:tcPr>
            <w:tcW w:w="2551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  <w:tc>
          <w:tcPr>
            <w:tcW w:w="5794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</w:tr>
      <w:tr w:rsidR="00631A95" w:rsidRPr="00E33EF4" w:rsidTr="00F95AE4">
        <w:trPr>
          <w:trHeight w:val="268"/>
        </w:trPr>
        <w:tc>
          <w:tcPr>
            <w:tcW w:w="1526" w:type="dxa"/>
            <w:shd w:val="clear" w:color="auto" w:fill="auto"/>
            <w:vAlign w:val="center"/>
          </w:tcPr>
          <w:p w:rsidR="00631A95" w:rsidRPr="00E33EF4" w:rsidRDefault="00631A95" w:rsidP="00B25CBC">
            <w:r>
              <w:t>2013 m. I pusmetis</w:t>
            </w:r>
          </w:p>
        </w:tc>
        <w:tc>
          <w:tcPr>
            <w:tcW w:w="2551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  <w:tc>
          <w:tcPr>
            <w:tcW w:w="5794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</w:tr>
      <w:tr w:rsidR="00631A95" w:rsidRPr="00E33EF4" w:rsidTr="00F95AE4">
        <w:trPr>
          <w:trHeight w:val="268"/>
        </w:trPr>
        <w:tc>
          <w:tcPr>
            <w:tcW w:w="1526" w:type="dxa"/>
            <w:shd w:val="clear" w:color="auto" w:fill="auto"/>
            <w:vAlign w:val="center"/>
          </w:tcPr>
          <w:p w:rsidR="00631A95" w:rsidRPr="00E33EF4" w:rsidRDefault="00631A95" w:rsidP="00B25CBC">
            <w:r w:rsidRPr="00E33EF4">
              <w:t xml:space="preserve">2013 </w:t>
            </w:r>
            <w:r>
              <w:t xml:space="preserve">m. </w:t>
            </w:r>
            <w:r w:rsidRPr="00E33EF4">
              <w:lastRenderedPageBreak/>
              <w:t>(prognozė)</w:t>
            </w:r>
          </w:p>
        </w:tc>
        <w:tc>
          <w:tcPr>
            <w:tcW w:w="2551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  <w:tc>
          <w:tcPr>
            <w:tcW w:w="5794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</w:tr>
      <w:tr w:rsidR="00631A95" w:rsidRPr="00E33EF4" w:rsidTr="00F95AE4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631A95" w:rsidRPr="00E33EF4" w:rsidRDefault="00631A95" w:rsidP="00B25CBC">
            <w:r w:rsidRPr="00E33EF4">
              <w:lastRenderedPageBreak/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2551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  <w:tc>
          <w:tcPr>
            <w:tcW w:w="5794" w:type="dxa"/>
            <w:shd w:val="clear" w:color="auto" w:fill="auto"/>
          </w:tcPr>
          <w:p w:rsidR="00631A95" w:rsidRPr="00E33EF4" w:rsidRDefault="00631A95" w:rsidP="00670859">
            <w:pPr>
              <w:jc w:val="both"/>
            </w:pPr>
          </w:p>
        </w:tc>
      </w:tr>
    </w:tbl>
    <w:p w:rsidR="003C65BA" w:rsidRDefault="003C65BA" w:rsidP="003C65BA">
      <w:pPr>
        <w:tabs>
          <w:tab w:val="left" w:pos="709"/>
        </w:tabs>
        <w:jc w:val="both"/>
      </w:pPr>
    </w:p>
    <w:p w:rsidR="003C4A05" w:rsidRPr="00E33EF4" w:rsidRDefault="003C4A05" w:rsidP="003C4A05">
      <w:pPr>
        <w:tabs>
          <w:tab w:val="left" w:pos="567"/>
        </w:tabs>
        <w:jc w:val="both"/>
      </w:pPr>
      <w:r>
        <w:t>(Elektrinės pavadinimas)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847"/>
      </w:tblGrid>
      <w:tr w:rsidR="003C4A05" w:rsidRPr="00E33EF4" w:rsidTr="00F95AE4">
        <w:trPr>
          <w:trHeight w:val="816"/>
        </w:trPr>
        <w:tc>
          <w:tcPr>
            <w:tcW w:w="1526" w:type="dxa"/>
            <w:shd w:val="clear" w:color="auto" w:fill="auto"/>
            <w:vAlign w:val="center"/>
          </w:tcPr>
          <w:p w:rsidR="003C4A05" w:rsidRPr="00E33EF4" w:rsidRDefault="00631A95" w:rsidP="004E4861">
            <w:pPr>
              <w:jc w:val="center"/>
            </w:pPr>
            <w:r>
              <w:t>Laikotarpis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4A05" w:rsidRPr="00E33EF4" w:rsidRDefault="003C4A05" w:rsidP="004E4861">
            <w:pPr>
              <w:jc w:val="center"/>
            </w:pPr>
            <w:r w:rsidRPr="00E33EF4">
              <w:t>Suma, tūkst. Lt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3C4A05" w:rsidRPr="00E33EF4" w:rsidRDefault="003C4A05" w:rsidP="004E4861">
            <w:pPr>
              <w:jc w:val="center"/>
            </w:pPr>
            <w:r w:rsidRPr="00E33EF4">
              <w:t>Investicijų paskirtis</w:t>
            </w:r>
          </w:p>
        </w:tc>
      </w:tr>
      <w:tr w:rsidR="003C4A05" w:rsidRPr="00E33EF4" w:rsidTr="00F95AE4">
        <w:trPr>
          <w:trHeight w:val="276"/>
        </w:trPr>
        <w:tc>
          <w:tcPr>
            <w:tcW w:w="1526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  <w:r w:rsidRPr="00E33EF4">
              <w:t>2011</w:t>
            </w:r>
            <w:r w:rsidR="00631A95">
              <w:t xml:space="preserve"> m.</w:t>
            </w:r>
          </w:p>
        </w:tc>
        <w:tc>
          <w:tcPr>
            <w:tcW w:w="2551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</w:p>
        </w:tc>
        <w:tc>
          <w:tcPr>
            <w:tcW w:w="5847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</w:p>
        </w:tc>
      </w:tr>
      <w:tr w:rsidR="003C4A05" w:rsidRPr="00E33EF4" w:rsidTr="00F95AE4">
        <w:trPr>
          <w:trHeight w:val="276"/>
        </w:trPr>
        <w:tc>
          <w:tcPr>
            <w:tcW w:w="1526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  <w:r>
              <w:t>...</w:t>
            </w:r>
          </w:p>
        </w:tc>
        <w:tc>
          <w:tcPr>
            <w:tcW w:w="2551" w:type="dxa"/>
            <w:shd w:val="clear" w:color="auto" w:fill="auto"/>
          </w:tcPr>
          <w:p w:rsidR="003C4A05" w:rsidRPr="00E33EF4" w:rsidRDefault="003C4A05" w:rsidP="003C4A05">
            <w:pPr>
              <w:jc w:val="center"/>
            </w:pPr>
            <w:r>
              <w:t>...</w:t>
            </w:r>
          </w:p>
        </w:tc>
        <w:tc>
          <w:tcPr>
            <w:tcW w:w="5847" w:type="dxa"/>
            <w:shd w:val="clear" w:color="auto" w:fill="auto"/>
          </w:tcPr>
          <w:p w:rsidR="003C4A05" w:rsidRPr="00E33EF4" w:rsidRDefault="003C4A05" w:rsidP="003C4A05">
            <w:pPr>
              <w:jc w:val="center"/>
            </w:pPr>
            <w:r>
              <w:t>...</w:t>
            </w:r>
          </w:p>
        </w:tc>
      </w:tr>
      <w:tr w:rsidR="003C4A05" w:rsidRPr="00E33EF4" w:rsidTr="00F95AE4">
        <w:trPr>
          <w:trHeight w:val="294"/>
        </w:trPr>
        <w:tc>
          <w:tcPr>
            <w:tcW w:w="1526" w:type="dxa"/>
            <w:shd w:val="clear" w:color="auto" w:fill="auto"/>
          </w:tcPr>
          <w:p w:rsidR="003C4A05" w:rsidRPr="00E33EF4" w:rsidRDefault="00631A95" w:rsidP="00631A95">
            <w:pPr>
              <w:jc w:val="both"/>
            </w:pPr>
            <w:r>
              <w:t xml:space="preserve">2014 </w:t>
            </w:r>
            <w:r w:rsidR="003C4A05">
              <w:t>(pr</w:t>
            </w:r>
            <w:r w:rsidR="003C4A05" w:rsidRPr="00E33EF4">
              <w:t>ognozė)</w:t>
            </w:r>
          </w:p>
        </w:tc>
        <w:tc>
          <w:tcPr>
            <w:tcW w:w="2551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</w:p>
        </w:tc>
        <w:tc>
          <w:tcPr>
            <w:tcW w:w="5847" w:type="dxa"/>
            <w:shd w:val="clear" w:color="auto" w:fill="auto"/>
          </w:tcPr>
          <w:p w:rsidR="003C4A05" w:rsidRPr="00E33EF4" w:rsidRDefault="003C4A05" w:rsidP="004E4861">
            <w:pPr>
              <w:jc w:val="both"/>
            </w:pPr>
          </w:p>
        </w:tc>
      </w:tr>
    </w:tbl>
    <w:p w:rsidR="003C4A05" w:rsidRDefault="003C4A05" w:rsidP="003C65BA">
      <w:pPr>
        <w:tabs>
          <w:tab w:val="left" w:pos="709"/>
        </w:tabs>
        <w:jc w:val="both"/>
      </w:pPr>
    </w:p>
    <w:p w:rsidR="00B25CBC" w:rsidRPr="00E33EF4" w:rsidRDefault="00B25CBC" w:rsidP="003C65BA">
      <w:pPr>
        <w:tabs>
          <w:tab w:val="left" w:pos="709"/>
        </w:tabs>
        <w:jc w:val="both"/>
      </w:pPr>
    </w:p>
    <w:p w:rsidR="003C4A05" w:rsidRDefault="003C65BA" w:rsidP="00181BEE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>In</w:t>
      </w:r>
      <w:r w:rsidR="00181BEE">
        <w:t xml:space="preserve">vesticijų </w:t>
      </w:r>
      <w:r w:rsidR="00630976">
        <w:t xml:space="preserve">finansavimo </w:t>
      </w:r>
      <w:r w:rsidR="00181BEE">
        <w:t>šaltiniai (tūkst. Lt</w:t>
      </w:r>
      <w:r w:rsidR="000421D3">
        <w:t>, be PVM</w:t>
      </w:r>
      <w:r w:rsidR="00181BEE">
        <w:t>), pagal atskiras elektrines.</w:t>
      </w:r>
    </w:p>
    <w:p w:rsidR="00181BEE" w:rsidRDefault="00181BEE" w:rsidP="00181BEE">
      <w:pPr>
        <w:tabs>
          <w:tab w:val="left" w:pos="567"/>
        </w:tabs>
        <w:ind w:left="720"/>
        <w:jc w:val="both"/>
      </w:pPr>
    </w:p>
    <w:p w:rsidR="00D97C09" w:rsidRPr="00E33EF4" w:rsidRDefault="003C4A05" w:rsidP="003C4A05">
      <w:pPr>
        <w:tabs>
          <w:tab w:val="left" w:pos="567"/>
        </w:tabs>
        <w:jc w:val="both"/>
      </w:pPr>
      <w:r>
        <w:t>(Elektrinės pavadinimas)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73"/>
        <w:gridCol w:w="1971"/>
        <w:gridCol w:w="1971"/>
        <w:gridCol w:w="1971"/>
      </w:tblGrid>
      <w:tr w:rsidR="00E33EF4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C65BA" w:rsidRPr="00E33EF4" w:rsidRDefault="00631A95" w:rsidP="00D97C09">
            <w:pPr>
              <w:tabs>
                <w:tab w:val="left" w:pos="709"/>
              </w:tabs>
              <w:jc w:val="center"/>
            </w:pPr>
            <w:r>
              <w:t>Laikotarpis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3C65BA" w:rsidRPr="00E33EF4" w:rsidRDefault="003C65BA" w:rsidP="00D97C09">
            <w:pPr>
              <w:tabs>
                <w:tab w:val="left" w:pos="709"/>
              </w:tabs>
              <w:jc w:val="center"/>
            </w:pPr>
            <w:r w:rsidRPr="00E33EF4">
              <w:t>Nuosavos lėšos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65BA" w:rsidRPr="00E33EF4" w:rsidRDefault="00631A95" w:rsidP="00D97C09">
            <w:pPr>
              <w:tabs>
                <w:tab w:val="left" w:pos="709"/>
              </w:tabs>
              <w:jc w:val="center"/>
            </w:pPr>
            <w:r>
              <w:t>Skolintos</w:t>
            </w:r>
            <w:r w:rsidRPr="00E33EF4">
              <w:t xml:space="preserve"> </w:t>
            </w:r>
            <w:r w:rsidR="003C65BA" w:rsidRPr="00E33EF4">
              <w:t>lėšos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65BA" w:rsidRPr="00E33EF4" w:rsidRDefault="003C65BA" w:rsidP="00D97C09">
            <w:pPr>
              <w:tabs>
                <w:tab w:val="left" w:pos="709"/>
              </w:tabs>
              <w:jc w:val="center"/>
            </w:pPr>
            <w:r w:rsidRPr="00E33EF4">
              <w:t>Valstybės, savivaldybės dotacijos, subsidijos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65BA" w:rsidRPr="00E33EF4" w:rsidRDefault="003C65BA" w:rsidP="00D97C09">
            <w:pPr>
              <w:tabs>
                <w:tab w:val="left" w:pos="709"/>
              </w:tabs>
              <w:jc w:val="center"/>
            </w:pPr>
            <w:r w:rsidRPr="00E33EF4">
              <w:t>ES ir kitų fondų (įvardinti) parama</w:t>
            </w:r>
          </w:p>
        </w:tc>
      </w:tr>
      <w:tr w:rsidR="00631A9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1A95" w:rsidRPr="00E33EF4" w:rsidRDefault="00631A95" w:rsidP="00B25CBC">
            <w:pPr>
              <w:tabs>
                <w:tab w:val="left" w:pos="709"/>
              </w:tabs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2273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</w:tr>
      <w:tr w:rsidR="00631A9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1A95" w:rsidRPr="00E33EF4" w:rsidRDefault="00631A95" w:rsidP="00B25CBC">
            <w:pPr>
              <w:tabs>
                <w:tab w:val="left" w:pos="709"/>
              </w:tabs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2273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</w:tr>
      <w:tr w:rsidR="00631A9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95AE4" w:rsidRDefault="00631A95" w:rsidP="00B25CBC">
            <w:pPr>
              <w:tabs>
                <w:tab w:val="left" w:pos="709"/>
              </w:tabs>
            </w:pPr>
            <w:r>
              <w:t xml:space="preserve">2013 m. </w:t>
            </w:r>
          </w:p>
          <w:p w:rsidR="00631A95" w:rsidRPr="00E33EF4" w:rsidRDefault="00631A95" w:rsidP="00B25CBC">
            <w:pPr>
              <w:tabs>
                <w:tab w:val="left" w:pos="709"/>
              </w:tabs>
            </w:pPr>
            <w:r>
              <w:t>I pusmetis</w:t>
            </w:r>
          </w:p>
        </w:tc>
        <w:tc>
          <w:tcPr>
            <w:tcW w:w="2273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</w:tr>
      <w:tr w:rsidR="00631A9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1A95" w:rsidRPr="00E33EF4" w:rsidRDefault="00631A95" w:rsidP="00B25CBC">
            <w:pPr>
              <w:tabs>
                <w:tab w:val="left" w:pos="709"/>
              </w:tabs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2273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</w:tr>
      <w:tr w:rsidR="00631A9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31A95" w:rsidRPr="00E33EF4" w:rsidRDefault="00631A95" w:rsidP="00B25CBC">
            <w:pPr>
              <w:tabs>
                <w:tab w:val="left" w:pos="709"/>
              </w:tabs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2273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631A95" w:rsidRPr="00E33EF4" w:rsidRDefault="00631A95" w:rsidP="00670859">
            <w:pPr>
              <w:tabs>
                <w:tab w:val="left" w:pos="709"/>
              </w:tabs>
              <w:jc w:val="both"/>
            </w:pPr>
          </w:p>
        </w:tc>
      </w:tr>
    </w:tbl>
    <w:p w:rsidR="003C65BA" w:rsidRDefault="003C65BA" w:rsidP="003C65BA">
      <w:pPr>
        <w:tabs>
          <w:tab w:val="left" w:pos="709"/>
        </w:tabs>
        <w:jc w:val="both"/>
      </w:pPr>
    </w:p>
    <w:p w:rsidR="003C4A05" w:rsidRPr="00E33EF4" w:rsidRDefault="003C4A05" w:rsidP="003C4A05">
      <w:pPr>
        <w:tabs>
          <w:tab w:val="left" w:pos="567"/>
        </w:tabs>
        <w:jc w:val="both"/>
      </w:pPr>
      <w:r>
        <w:t>(Elektrinės pavadinimas)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73"/>
        <w:gridCol w:w="1971"/>
        <w:gridCol w:w="1971"/>
        <w:gridCol w:w="1971"/>
      </w:tblGrid>
      <w:tr w:rsidR="003C4A05" w:rsidRPr="00E33EF4" w:rsidTr="00F95AE4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3C4A05" w:rsidRPr="00E33EF4" w:rsidRDefault="00631A95" w:rsidP="004E4861">
            <w:pPr>
              <w:tabs>
                <w:tab w:val="left" w:pos="709"/>
              </w:tabs>
              <w:jc w:val="center"/>
            </w:pPr>
            <w:r>
              <w:t>Laikotarpis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3C4A05" w:rsidRPr="00E33EF4" w:rsidRDefault="003C4A05" w:rsidP="004E4861">
            <w:pPr>
              <w:tabs>
                <w:tab w:val="left" w:pos="709"/>
              </w:tabs>
              <w:jc w:val="center"/>
            </w:pPr>
            <w:r w:rsidRPr="00E33EF4">
              <w:t>Nuosavos lėšos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4A05" w:rsidRPr="00E33EF4" w:rsidRDefault="00631A95" w:rsidP="00631A95">
            <w:pPr>
              <w:tabs>
                <w:tab w:val="left" w:pos="709"/>
              </w:tabs>
              <w:jc w:val="center"/>
            </w:pPr>
            <w:r>
              <w:t>Skolintos</w:t>
            </w:r>
            <w:r w:rsidRPr="00E33EF4">
              <w:t xml:space="preserve"> </w:t>
            </w:r>
            <w:r w:rsidR="003C4A05" w:rsidRPr="00E33EF4">
              <w:t>lėšos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4A05" w:rsidRPr="00E33EF4" w:rsidRDefault="003C4A05" w:rsidP="004E4861">
            <w:pPr>
              <w:tabs>
                <w:tab w:val="left" w:pos="709"/>
              </w:tabs>
              <w:jc w:val="center"/>
            </w:pPr>
            <w:r w:rsidRPr="00E33EF4">
              <w:t>Valstybės, savivaldybės dotacijos, subsidijos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C4A05" w:rsidRPr="00E33EF4" w:rsidRDefault="003C4A05" w:rsidP="004E4861">
            <w:pPr>
              <w:tabs>
                <w:tab w:val="left" w:pos="709"/>
              </w:tabs>
              <w:jc w:val="center"/>
            </w:pPr>
            <w:r w:rsidRPr="00E33EF4">
              <w:t>ES ir kitų fondų (įvardinti) parama</w:t>
            </w:r>
          </w:p>
        </w:tc>
      </w:tr>
      <w:tr w:rsidR="003C4A05" w:rsidRPr="00E33EF4" w:rsidTr="00F95AE4">
        <w:trPr>
          <w:jc w:val="center"/>
        </w:trPr>
        <w:tc>
          <w:tcPr>
            <w:tcW w:w="1668" w:type="dxa"/>
            <w:shd w:val="clear" w:color="auto" w:fill="auto"/>
          </w:tcPr>
          <w:p w:rsidR="003C4A05" w:rsidRPr="00E33EF4" w:rsidRDefault="003C4A05" w:rsidP="00B25CBC">
            <w:pPr>
              <w:tabs>
                <w:tab w:val="left" w:pos="709"/>
              </w:tabs>
            </w:pPr>
            <w:r w:rsidRPr="00E33EF4">
              <w:t>2011</w:t>
            </w:r>
            <w:r w:rsidR="00631A95">
              <w:t xml:space="preserve"> m.</w:t>
            </w:r>
          </w:p>
        </w:tc>
        <w:tc>
          <w:tcPr>
            <w:tcW w:w="2273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</w:tr>
      <w:tr w:rsidR="003C4A05" w:rsidRPr="00E33EF4" w:rsidTr="00F95AE4">
        <w:trPr>
          <w:jc w:val="center"/>
        </w:trPr>
        <w:tc>
          <w:tcPr>
            <w:tcW w:w="1668" w:type="dxa"/>
            <w:shd w:val="clear" w:color="auto" w:fill="auto"/>
          </w:tcPr>
          <w:p w:rsidR="003C4A05" w:rsidRPr="00E33EF4" w:rsidRDefault="003C4A05" w:rsidP="00B25CBC">
            <w:pPr>
              <w:tabs>
                <w:tab w:val="left" w:pos="709"/>
              </w:tabs>
            </w:pPr>
            <w:r>
              <w:t>...</w:t>
            </w:r>
          </w:p>
        </w:tc>
        <w:tc>
          <w:tcPr>
            <w:tcW w:w="2273" w:type="dxa"/>
            <w:shd w:val="clear" w:color="auto" w:fill="auto"/>
          </w:tcPr>
          <w:p w:rsidR="003C4A05" w:rsidRPr="00E33EF4" w:rsidRDefault="003C4A05" w:rsidP="003C4A05">
            <w:pPr>
              <w:tabs>
                <w:tab w:val="left" w:pos="709"/>
              </w:tabs>
              <w:jc w:val="center"/>
            </w:pPr>
            <w:r>
              <w:t>...</w:t>
            </w: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3C4A05">
            <w:pPr>
              <w:tabs>
                <w:tab w:val="left" w:pos="709"/>
              </w:tabs>
              <w:jc w:val="center"/>
            </w:pPr>
            <w:r>
              <w:t>...</w:t>
            </w: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3C4A05">
            <w:pPr>
              <w:tabs>
                <w:tab w:val="left" w:pos="709"/>
              </w:tabs>
              <w:jc w:val="center"/>
            </w:pPr>
            <w:r>
              <w:t>...</w:t>
            </w: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3C4A05">
            <w:pPr>
              <w:tabs>
                <w:tab w:val="left" w:pos="709"/>
              </w:tabs>
              <w:jc w:val="center"/>
            </w:pPr>
            <w:r>
              <w:t>...</w:t>
            </w:r>
          </w:p>
        </w:tc>
      </w:tr>
      <w:tr w:rsidR="003C4A05" w:rsidRPr="00E33EF4" w:rsidTr="00F95AE4">
        <w:trPr>
          <w:jc w:val="center"/>
        </w:trPr>
        <w:tc>
          <w:tcPr>
            <w:tcW w:w="1668" w:type="dxa"/>
            <w:shd w:val="clear" w:color="auto" w:fill="auto"/>
          </w:tcPr>
          <w:p w:rsidR="003C4A05" w:rsidRPr="00E33EF4" w:rsidRDefault="00631A95" w:rsidP="00B25CBC">
            <w:pPr>
              <w:tabs>
                <w:tab w:val="left" w:pos="709"/>
              </w:tabs>
            </w:pPr>
            <w:r w:rsidRPr="00E33EF4">
              <w:t>201</w:t>
            </w:r>
            <w:r>
              <w:t>4 m.</w:t>
            </w:r>
            <w:r w:rsidRPr="00E33EF4">
              <w:t xml:space="preserve"> </w:t>
            </w:r>
            <w:r w:rsidR="003C4A05" w:rsidRPr="00E33EF4">
              <w:t>(prognozė)</w:t>
            </w:r>
          </w:p>
        </w:tc>
        <w:tc>
          <w:tcPr>
            <w:tcW w:w="2273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  <w:tc>
          <w:tcPr>
            <w:tcW w:w="1971" w:type="dxa"/>
            <w:shd w:val="clear" w:color="auto" w:fill="auto"/>
          </w:tcPr>
          <w:p w:rsidR="003C4A05" w:rsidRPr="00E33EF4" w:rsidRDefault="003C4A05" w:rsidP="004E4861">
            <w:pPr>
              <w:tabs>
                <w:tab w:val="left" w:pos="709"/>
              </w:tabs>
              <w:jc w:val="both"/>
            </w:pPr>
          </w:p>
        </w:tc>
      </w:tr>
    </w:tbl>
    <w:p w:rsidR="00BE0ECF" w:rsidRDefault="00181BEE" w:rsidP="00181BEE">
      <w:pPr>
        <w:tabs>
          <w:tab w:val="left" w:pos="567"/>
        </w:tabs>
        <w:jc w:val="both"/>
      </w:pPr>
      <w:r w:rsidRPr="00E33EF4">
        <w:t xml:space="preserve"> </w:t>
      </w:r>
    </w:p>
    <w:p w:rsidR="00B25CBC" w:rsidRPr="00E33EF4" w:rsidRDefault="00B25CBC" w:rsidP="00181BEE">
      <w:pPr>
        <w:tabs>
          <w:tab w:val="left" w:pos="567"/>
        </w:tabs>
        <w:jc w:val="both"/>
      </w:pPr>
    </w:p>
    <w:p w:rsidR="00D97C09" w:rsidRDefault="000421D3" w:rsidP="003035FF">
      <w:pPr>
        <w:numPr>
          <w:ilvl w:val="0"/>
          <w:numId w:val="6"/>
        </w:numPr>
        <w:tabs>
          <w:tab w:val="left" w:pos="0"/>
          <w:tab w:val="left" w:pos="567"/>
        </w:tabs>
        <w:ind w:left="0" w:firstLine="0"/>
      </w:pPr>
      <w:r>
        <w:t>Elektrinės prijungimas prie elektros tinklų, pagal atskiras elektrines.</w:t>
      </w:r>
      <w:r w:rsidR="000A61AA" w:rsidRPr="00E33EF4">
        <w:t xml:space="preserve"> </w:t>
      </w:r>
    </w:p>
    <w:p w:rsidR="00B25CBC" w:rsidRDefault="00B25CBC" w:rsidP="00B25CBC">
      <w:pPr>
        <w:tabs>
          <w:tab w:val="left" w:pos="0"/>
          <w:tab w:val="left" w:pos="567"/>
        </w:tabs>
      </w:pPr>
    </w:p>
    <w:p w:rsidR="00331E80" w:rsidRDefault="000421D3" w:rsidP="00906C6A">
      <w:pPr>
        <w:tabs>
          <w:tab w:val="left" w:pos="567"/>
        </w:tabs>
        <w:jc w:val="both"/>
      </w:pPr>
      <w:r>
        <w:t>(Elektrinės pavadinimas)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3440"/>
        <w:gridCol w:w="3581"/>
      </w:tblGrid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B25CBC">
            <w:pPr>
              <w:tabs>
                <w:tab w:val="left" w:pos="709"/>
              </w:tabs>
              <w:jc w:val="center"/>
            </w:pPr>
            <w:r>
              <w:t>Laikotarpis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31E80" w:rsidRDefault="000421D3" w:rsidP="00B25CBC">
            <w:pPr>
              <w:tabs>
                <w:tab w:val="left" w:pos="709"/>
              </w:tabs>
              <w:jc w:val="center"/>
            </w:pPr>
            <w:r>
              <w:t>Bendra elektrinės prijungimo prie elektros tinklų suma, Lt (be PVM)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0421D3" w:rsidRPr="00E33EF4" w:rsidRDefault="000421D3" w:rsidP="00B25CBC">
            <w:pPr>
              <w:tabs>
                <w:tab w:val="left" w:pos="709"/>
              </w:tabs>
              <w:jc w:val="center"/>
            </w:pPr>
            <w:r>
              <w:t>Gamintojo sumokėta prijungimo suma, Lt (be PVM)</w:t>
            </w:r>
          </w:p>
        </w:tc>
      </w:tr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1745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1817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t>2012</w:t>
            </w:r>
            <w:r>
              <w:t xml:space="preserve"> m. </w:t>
            </w:r>
          </w:p>
        </w:tc>
        <w:tc>
          <w:tcPr>
            <w:tcW w:w="1745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1817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>
              <w:t>2013 m. I pusmetis</w:t>
            </w:r>
          </w:p>
        </w:tc>
        <w:tc>
          <w:tcPr>
            <w:tcW w:w="1745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1817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t xml:space="preserve">2013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745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1817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  <w:tr w:rsidR="000421D3" w:rsidRPr="00E33EF4" w:rsidTr="00B25CBC">
        <w:tc>
          <w:tcPr>
            <w:tcW w:w="1437" w:type="pct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lastRenderedPageBreak/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1745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1817" w:type="pct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</w:tbl>
    <w:p w:rsidR="00331E80" w:rsidRDefault="00331E80" w:rsidP="00906C6A">
      <w:pPr>
        <w:tabs>
          <w:tab w:val="left" w:pos="0"/>
          <w:tab w:val="left" w:pos="567"/>
        </w:tabs>
      </w:pPr>
    </w:p>
    <w:p w:rsidR="00331E80" w:rsidRDefault="000421D3" w:rsidP="00906C6A">
      <w:pPr>
        <w:tabs>
          <w:tab w:val="left" w:pos="0"/>
          <w:tab w:val="left" w:pos="567"/>
        </w:tabs>
      </w:pPr>
      <w:r>
        <w:t>(Elektrinės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402"/>
        <w:gridCol w:w="3543"/>
      </w:tblGrid>
      <w:tr w:rsidR="000421D3" w:rsidRPr="00E33EF4" w:rsidTr="00F95AE4">
        <w:tc>
          <w:tcPr>
            <w:tcW w:w="2802" w:type="dxa"/>
            <w:shd w:val="clear" w:color="auto" w:fill="auto"/>
            <w:vAlign w:val="center"/>
          </w:tcPr>
          <w:p w:rsidR="000421D3" w:rsidRPr="00E33EF4" w:rsidRDefault="000421D3" w:rsidP="00B25CBC">
            <w:pPr>
              <w:tabs>
                <w:tab w:val="left" w:pos="709"/>
              </w:tabs>
              <w:jc w:val="center"/>
            </w:pPr>
            <w:r>
              <w:t>Laikotarpis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21D3" w:rsidRPr="00E33EF4" w:rsidRDefault="000421D3" w:rsidP="00B25CBC">
            <w:pPr>
              <w:tabs>
                <w:tab w:val="left" w:pos="709"/>
              </w:tabs>
              <w:jc w:val="center"/>
            </w:pPr>
            <w:r>
              <w:t>Bendra elektrinės prijungimo prie elektros tinklų suma, Lt (be PVM)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421D3" w:rsidRPr="00E33EF4" w:rsidRDefault="000421D3" w:rsidP="00B25CBC">
            <w:pPr>
              <w:tabs>
                <w:tab w:val="left" w:pos="709"/>
              </w:tabs>
              <w:jc w:val="center"/>
            </w:pPr>
            <w:r>
              <w:t>Gamintojo sumokėta prijungimo suma, Lt (be PVM)</w:t>
            </w:r>
          </w:p>
        </w:tc>
      </w:tr>
      <w:tr w:rsidR="000421D3" w:rsidRPr="00E33EF4" w:rsidTr="00F95AE4">
        <w:tc>
          <w:tcPr>
            <w:tcW w:w="2802" w:type="dxa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t>2011</w:t>
            </w:r>
            <w:r>
              <w:t xml:space="preserve"> m.</w:t>
            </w:r>
          </w:p>
        </w:tc>
        <w:tc>
          <w:tcPr>
            <w:tcW w:w="3402" w:type="dxa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3543" w:type="dxa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  <w:tr w:rsidR="000421D3" w:rsidRPr="00E33EF4" w:rsidTr="00F95AE4">
        <w:tc>
          <w:tcPr>
            <w:tcW w:w="2802" w:type="dxa"/>
            <w:shd w:val="clear" w:color="auto" w:fill="auto"/>
            <w:vAlign w:val="center"/>
          </w:tcPr>
          <w:p w:rsidR="000421D3" w:rsidRPr="00E33EF4" w:rsidRDefault="00F95AE4" w:rsidP="00AC3A71">
            <w:pPr>
              <w:tabs>
                <w:tab w:val="left" w:pos="709"/>
              </w:tabs>
              <w:jc w:val="both"/>
            </w:pPr>
            <w:r>
              <w:t>...</w:t>
            </w:r>
          </w:p>
        </w:tc>
        <w:tc>
          <w:tcPr>
            <w:tcW w:w="3402" w:type="dxa"/>
            <w:shd w:val="clear" w:color="auto" w:fill="auto"/>
          </w:tcPr>
          <w:p w:rsidR="000421D3" w:rsidRPr="00E33EF4" w:rsidRDefault="00F95AE4" w:rsidP="00AC3A71">
            <w:pPr>
              <w:tabs>
                <w:tab w:val="left" w:pos="709"/>
              </w:tabs>
              <w:jc w:val="both"/>
            </w:pPr>
            <w:r>
              <w:t>...</w:t>
            </w:r>
          </w:p>
        </w:tc>
        <w:tc>
          <w:tcPr>
            <w:tcW w:w="3543" w:type="dxa"/>
            <w:shd w:val="clear" w:color="auto" w:fill="auto"/>
          </w:tcPr>
          <w:p w:rsidR="000421D3" w:rsidRPr="00E33EF4" w:rsidRDefault="00F95AE4" w:rsidP="00AC3A71">
            <w:pPr>
              <w:tabs>
                <w:tab w:val="left" w:pos="709"/>
              </w:tabs>
              <w:jc w:val="both"/>
            </w:pPr>
            <w:r>
              <w:t>...</w:t>
            </w:r>
          </w:p>
        </w:tc>
      </w:tr>
      <w:tr w:rsidR="000421D3" w:rsidRPr="00E33EF4" w:rsidTr="00F95AE4">
        <w:tc>
          <w:tcPr>
            <w:tcW w:w="2802" w:type="dxa"/>
            <w:shd w:val="clear" w:color="auto" w:fill="auto"/>
            <w:vAlign w:val="center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  <w:r w:rsidRPr="00E33EF4">
              <w:t>201</w:t>
            </w:r>
            <w:r>
              <w:t>4</w:t>
            </w:r>
            <w:r w:rsidRPr="00E33EF4">
              <w:t xml:space="preserve"> </w:t>
            </w:r>
            <w:r>
              <w:t xml:space="preserve">m. </w:t>
            </w:r>
            <w:r w:rsidRPr="00E33EF4">
              <w:t>(prognozė)</w:t>
            </w:r>
          </w:p>
        </w:tc>
        <w:tc>
          <w:tcPr>
            <w:tcW w:w="3402" w:type="dxa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  <w:tc>
          <w:tcPr>
            <w:tcW w:w="3543" w:type="dxa"/>
            <w:shd w:val="clear" w:color="auto" w:fill="auto"/>
          </w:tcPr>
          <w:p w:rsidR="000421D3" w:rsidRPr="00E33EF4" w:rsidRDefault="000421D3" w:rsidP="00AC3A71">
            <w:pPr>
              <w:tabs>
                <w:tab w:val="left" w:pos="709"/>
              </w:tabs>
              <w:jc w:val="both"/>
            </w:pPr>
          </w:p>
        </w:tc>
      </w:tr>
    </w:tbl>
    <w:p w:rsidR="000421D3" w:rsidRDefault="000421D3" w:rsidP="00D97C09">
      <w:pPr>
        <w:tabs>
          <w:tab w:val="left" w:pos="426"/>
        </w:tabs>
        <w:jc w:val="both"/>
      </w:pPr>
    </w:p>
    <w:p w:rsidR="00B25CBC" w:rsidRDefault="00B25CBC" w:rsidP="00D97C09">
      <w:pPr>
        <w:tabs>
          <w:tab w:val="left" w:pos="426"/>
        </w:tabs>
        <w:jc w:val="both"/>
      </w:pPr>
    </w:p>
    <w:p w:rsidR="00D4158B" w:rsidRDefault="000A61AA" w:rsidP="00B25CBC">
      <w:pPr>
        <w:pStyle w:val="ListParagraph"/>
        <w:numPr>
          <w:ilvl w:val="0"/>
          <w:numId w:val="6"/>
        </w:numPr>
        <w:tabs>
          <w:tab w:val="left" w:pos="567"/>
        </w:tabs>
        <w:ind w:left="0" w:firstLine="0"/>
      </w:pPr>
      <w:r w:rsidRPr="00E33EF4">
        <w:t xml:space="preserve">Prašome pateikti nuomonę apie rinkos dalyvių galimybes taikyti nepagrįstas kainas ar kainų spaudimą </w:t>
      </w:r>
      <w:r w:rsidR="00697F66" w:rsidRPr="00E33EF4">
        <w:t>elektros energijos gamybos</w:t>
      </w:r>
      <w:r w:rsidRPr="00E33EF4">
        <w:t xml:space="preserve"> rinkoje</w:t>
      </w:r>
      <w:r w:rsidR="008F215F">
        <w:t>.</w:t>
      </w:r>
    </w:p>
    <w:p w:rsidR="00B25CBC" w:rsidRDefault="00B25CBC" w:rsidP="00B25CBC">
      <w:pPr>
        <w:tabs>
          <w:tab w:val="left" w:pos="567"/>
        </w:tabs>
        <w:jc w:val="both"/>
      </w:pPr>
    </w:p>
    <w:p w:rsidR="00D4158B" w:rsidRPr="00E33EF4" w:rsidRDefault="00E02BCD" w:rsidP="000A61AA">
      <w:pPr>
        <w:tabs>
          <w:tab w:val="left" w:pos="426"/>
        </w:tabs>
        <w:ind w:right="-1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6166485" cy="1704975"/>
                <wp:effectExtent l="0" t="0" r="24765" b="2857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71" w:rsidRDefault="00AC3A71" w:rsidP="00D41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5.55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">
                <v:textbox>
                  <w:txbxContent>
                    <w:p w:rsidR="00AC3A71" w:rsidRDefault="00AC3A71" w:rsidP="00D4158B"/>
                  </w:txbxContent>
                </v:textbox>
                <w10:anchorlock/>
              </v:shape>
            </w:pict>
          </mc:Fallback>
        </mc:AlternateContent>
      </w:r>
    </w:p>
    <w:p w:rsidR="00D4158B" w:rsidRDefault="00D4158B" w:rsidP="00D4158B">
      <w:pPr>
        <w:jc w:val="both"/>
      </w:pPr>
    </w:p>
    <w:p w:rsidR="00B25CBC" w:rsidRPr="00E33EF4" w:rsidRDefault="00B25CBC" w:rsidP="00D4158B">
      <w:pPr>
        <w:jc w:val="both"/>
      </w:pPr>
    </w:p>
    <w:p w:rsidR="006D458B" w:rsidRDefault="006D458B" w:rsidP="003035FF">
      <w:pPr>
        <w:numPr>
          <w:ilvl w:val="0"/>
          <w:numId w:val="6"/>
        </w:numPr>
        <w:tabs>
          <w:tab w:val="left" w:pos="567"/>
        </w:tabs>
        <w:ind w:left="0" w:firstLine="0"/>
        <w:jc w:val="both"/>
      </w:pPr>
      <w:r w:rsidRPr="00E33EF4">
        <w:t xml:space="preserve">Prašome pateikti nuomonę apie konkurencijos lygį </w:t>
      </w:r>
      <w:r w:rsidR="00697F66" w:rsidRPr="00E33EF4">
        <w:t>elektros energijos gamybos</w:t>
      </w:r>
      <w:r w:rsidRPr="00E33EF4">
        <w:t xml:space="preserve"> rinkoje bei įvardinti problemas, su kuriomis Jūs susiduriate ir (arba) galite susidurti bei kurios riboja ir (arba) gali ateityje riboti veiksmingą konkurenciją šioje rinkoje.</w:t>
      </w:r>
    </w:p>
    <w:p w:rsidR="00B25CBC" w:rsidRDefault="00B25CBC" w:rsidP="00B25CBC">
      <w:pPr>
        <w:tabs>
          <w:tab w:val="left" w:pos="567"/>
        </w:tabs>
        <w:jc w:val="both"/>
      </w:pPr>
    </w:p>
    <w:p w:rsidR="006D458B" w:rsidRPr="00E33EF4" w:rsidRDefault="00E02BCD" w:rsidP="006D458B">
      <w:r>
        <w:rPr>
          <w:noProof/>
        </w:rPr>
        <mc:AlternateContent>
          <mc:Choice Requires="wps">
            <w:drawing>
              <wp:inline distT="0" distB="0" distL="0" distR="0">
                <wp:extent cx="6172200" cy="1743075"/>
                <wp:effectExtent l="0" t="0" r="19050" b="285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71" w:rsidRDefault="00AC3A71" w:rsidP="006D4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86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">
                <v:textbox>
                  <w:txbxContent>
                    <w:p w:rsidR="00AC3A71" w:rsidRDefault="00AC3A71" w:rsidP="006D458B"/>
                  </w:txbxContent>
                </v:textbox>
                <w10:anchorlock/>
              </v:shape>
            </w:pict>
          </mc:Fallback>
        </mc:AlternateContent>
      </w:r>
    </w:p>
    <w:p w:rsidR="00B25CBC" w:rsidRDefault="00B25CBC" w:rsidP="00B25CBC">
      <w:pPr>
        <w:pStyle w:val="ListParagraph"/>
      </w:pPr>
    </w:p>
    <w:p w:rsidR="00B25CBC" w:rsidRDefault="00B25CBC">
      <w:r>
        <w:br w:type="page"/>
      </w:r>
    </w:p>
    <w:p w:rsidR="006D458B" w:rsidRDefault="006D458B" w:rsidP="00B25CBC">
      <w:pPr>
        <w:pStyle w:val="ListParagraph"/>
        <w:numPr>
          <w:ilvl w:val="0"/>
          <w:numId w:val="6"/>
        </w:numPr>
        <w:tabs>
          <w:tab w:val="left" w:pos="567"/>
        </w:tabs>
        <w:ind w:left="0" w:firstLine="0"/>
      </w:pPr>
      <w:r w:rsidRPr="00E33EF4">
        <w:t xml:space="preserve">Prašome pateikti nuomonę apie didžiausias egzistuojančias arba galinčias atsirasti kliūtis, kurios </w:t>
      </w:r>
      <w:r w:rsidR="00697ED9" w:rsidRPr="00E33EF4">
        <w:t>sukelia (</w:t>
      </w:r>
      <w:r w:rsidRPr="00E33EF4">
        <w:t>sukeltų</w:t>
      </w:r>
      <w:r w:rsidR="00697ED9" w:rsidRPr="00E33EF4">
        <w:t>)</w:t>
      </w:r>
      <w:r w:rsidRPr="00E33EF4">
        <w:t xml:space="preserve"> sunkumų veiklos vykdymui ar apsunkintų naujų rinkos dalyvių įėjimą į </w:t>
      </w:r>
      <w:r w:rsidR="00697F66" w:rsidRPr="00E33EF4">
        <w:t>elektros energijos gamybos</w:t>
      </w:r>
      <w:r w:rsidR="00D939E5" w:rsidRPr="00E33EF4">
        <w:t xml:space="preserve"> </w:t>
      </w:r>
      <w:r w:rsidRPr="00E33EF4">
        <w:t xml:space="preserve">rinką. </w:t>
      </w:r>
    </w:p>
    <w:p w:rsidR="00D97C09" w:rsidRPr="00E33EF4" w:rsidRDefault="00D97C09" w:rsidP="00D97C09">
      <w:pPr>
        <w:tabs>
          <w:tab w:val="left" w:pos="709"/>
        </w:tabs>
        <w:jc w:val="both"/>
      </w:pPr>
    </w:p>
    <w:p w:rsidR="006D458B" w:rsidRPr="00E33EF4" w:rsidRDefault="00E02BCD" w:rsidP="006D458B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6172200" cy="16002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71" w:rsidRDefault="00AC3A71" w:rsidP="006D4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86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">
                <v:textbox>
                  <w:txbxContent>
                    <w:p w:rsidR="00AC3A71" w:rsidRDefault="00AC3A71" w:rsidP="006D458B"/>
                  </w:txbxContent>
                </v:textbox>
                <w10:anchorlock/>
              </v:shape>
            </w:pict>
          </mc:Fallback>
        </mc:AlternateContent>
      </w:r>
    </w:p>
    <w:p w:rsidR="003C4A05" w:rsidRDefault="003C4A05" w:rsidP="003C4A05">
      <w:pPr>
        <w:tabs>
          <w:tab w:val="left" w:pos="567"/>
        </w:tabs>
      </w:pPr>
    </w:p>
    <w:p w:rsidR="00A51659" w:rsidRPr="00E33EF4" w:rsidRDefault="00A51659" w:rsidP="00B25CBC">
      <w:pPr>
        <w:numPr>
          <w:ilvl w:val="0"/>
          <w:numId w:val="6"/>
        </w:numPr>
        <w:tabs>
          <w:tab w:val="left" w:pos="567"/>
        </w:tabs>
        <w:ind w:left="0" w:firstLine="0"/>
      </w:pPr>
      <w:r w:rsidRPr="00E33EF4">
        <w:t>Kita svarbi informacija ar duomenys, galintys turėti įtakos tyrimui atlikti.</w:t>
      </w:r>
    </w:p>
    <w:p w:rsidR="00D4158B" w:rsidRPr="00E33EF4" w:rsidRDefault="00D4158B" w:rsidP="00D4158B"/>
    <w:p w:rsidR="00A046EE" w:rsidRPr="00E33EF4" w:rsidRDefault="00E02BCD" w:rsidP="00AA7A5B">
      <w:r>
        <w:rPr>
          <w:noProof/>
        </w:rPr>
        <mc:AlternateContent>
          <mc:Choice Requires="wps">
            <w:drawing>
              <wp:inline distT="0" distB="0" distL="0" distR="0">
                <wp:extent cx="6158865" cy="1600200"/>
                <wp:effectExtent l="0" t="0" r="1333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71" w:rsidRDefault="00AC3A71" w:rsidP="00181B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84.9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">
                <v:textbox>
                  <w:txbxContent>
                    <w:p w:rsidR="00AC3A71" w:rsidRDefault="00AC3A71" w:rsidP="00181BEE"/>
                  </w:txbxContent>
                </v:textbox>
                <w10:anchorlock/>
              </v:shape>
            </w:pict>
          </mc:Fallback>
        </mc:AlternateContent>
      </w:r>
    </w:p>
    <w:p w:rsidR="00A046EE" w:rsidRPr="00E33EF4" w:rsidRDefault="00A046EE" w:rsidP="004925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49252D" w:rsidRPr="00E33EF4" w:rsidTr="00B25CBC">
        <w:trPr>
          <w:trHeight w:val="1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2D" w:rsidRPr="00E33EF4" w:rsidRDefault="0049252D" w:rsidP="0049252D">
            <w:pPr>
              <w:spacing w:line="360" w:lineRule="auto"/>
              <w:rPr>
                <w:b/>
                <w:bCs/>
                <w:i/>
                <w:iCs/>
              </w:rPr>
            </w:pPr>
            <w:r w:rsidRPr="00E33EF4">
              <w:rPr>
                <w:b/>
                <w:bCs/>
                <w:i/>
                <w:iCs/>
              </w:rPr>
              <w:t xml:space="preserve">Tvirtiname, jog </w:t>
            </w:r>
            <w:r w:rsidR="00A046EE" w:rsidRPr="00E33EF4">
              <w:rPr>
                <w:b/>
                <w:bCs/>
                <w:i/>
                <w:iCs/>
              </w:rPr>
              <w:t xml:space="preserve">Anketoje </w:t>
            </w:r>
            <w:r w:rsidRPr="00E33EF4">
              <w:rPr>
                <w:b/>
                <w:bCs/>
                <w:i/>
                <w:iCs/>
              </w:rPr>
              <w:t>pateikti duomenys yra teisingi:</w:t>
            </w:r>
          </w:p>
          <w:p w:rsidR="0049252D" w:rsidRPr="00E33EF4" w:rsidRDefault="0049252D" w:rsidP="0049252D">
            <w:pPr>
              <w:spacing w:line="360" w:lineRule="auto"/>
              <w:rPr>
                <w:b/>
                <w:bCs/>
                <w:i/>
                <w:iCs/>
              </w:rPr>
            </w:pPr>
          </w:p>
          <w:p w:rsidR="0049252D" w:rsidRPr="00E33EF4" w:rsidRDefault="0049252D" w:rsidP="0049252D">
            <w:pPr>
              <w:spacing w:line="360" w:lineRule="auto"/>
              <w:rPr>
                <w:b/>
                <w:bCs/>
                <w:i/>
                <w:iCs/>
              </w:rPr>
            </w:pPr>
            <w:r w:rsidRPr="00E33EF4">
              <w:rPr>
                <w:b/>
                <w:bCs/>
                <w:i/>
                <w:iCs/>
              </w:rPr>
              <w:t>Vadovas (-ė) ar įgaliotas asmuo</w:t>
            </w:r>
            <w:r w:rsidR="00BB5649" w:rsidRPr="00E33EF4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49252D" w:rsidRPr="00E33EF4" w:rsidTr="00B25CB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2D" w:rsidRPr="00E33EF4" w:rsidRDefault="0049252D" w:rsidP="0049252D">
            <w:pPr>
              <w:tabs>
                <w:tab w:val="left" w:pos="3450"/>
              </w:tabs>
              <w:spacing w:line="360" w:lineRule="auto"/>
              <w:jc w:val="center"/>
              <w:rPr>
                <w:i/>
                <w:iCs/>
              </w:rPr>
            </w:pPr>
            <w:r w:rsidRPr="00E33EF4">
              <w:rPr>
                <w:i/>
                <w:iCs/>
              </w:rPr>
              <w:t>(Vardas, pavardė, parašas, pareigos)</w:t>
            </w:r>
          </w:p>
        </w:tc>
      </w:tr>
      <w:tr w:rsidR="0049252D" w:rsidRPr="00E33EF4" w:rsidTr="00B25CBC">
        <w:trPr>
          <w:cantSplit/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2D" w:rsidRPr="00E33EF4" w:rsidRDefault="0049252D" w:rsidP="0049252D">
            <w:pPr>
              <w:pStyle w:val="Header"/>
              <w:tabs>
                <w:tab w:val="left" w:pos="1050"/>
              </w:tabs>
            </w:pPr>
            <w:r w:rsidRPr="00E33EF4">
              <w:tab/>
            </w:r>
          </w:p>
          <w:p w:rsidR="0049252D" w:rsidRPr="00E33EF4" w:rsidRDefault="0049252D" w:rsidP="0049252D">
            <w:pPr>
              <w:pStyle w:val="Heading1"/>
              <w:jc w:val="left"/>
              <w:rPr>
                <w:i/>
                <w:iCs/>
                <w:caps w:val="0"/>
              </w:rPr>
            </w:pPr>
            <w:r w:rsidRPr="00E33EF4">
              <w:rPr>
                <w:i/>
                <w:iCs/>
                <w:caps w:val="0"/>
              </w:rPr>
              <w:t>Už duomenų pateikimą atsakingas asmuo</w:t>
            </w:r>
          </w:p>
          <w:p w:rsidR="0049252D" w:rsidRPr="00E33EF4" w:rsidRDefault="0049252D" w:rsidP="0049252D"/>
        </w:tc>
      </w:tr>
      <w:tr w:rsidR="0049252D" w:rsidRPr="00E33EF4" w:rsidTr="00B25CB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2D" w:rsidRPr="00E33EF4" w:rsidRDefault="0049252D" w:rsidP="0049252D">
            <w:pPr>
              <w:tabs>
                <w:tab w:val="left" w:pos="3450"/>
              </w:tabs>
              <w:spacing w:line="360" w:lineRule="auto"/>
              <w:jc w:val="center"/>
              <w:rPr>
                <w:i/>
                <w:iCs/>
              </w:rPr>
            </w:pPr>
            <w:r w:rsidRPr="00E33EF4">
              <w:rPr>
                <w:i/>
                <w:iCs/>
              </w:rPr>
              <w:t>(Vardas, pavardė, parašas, pareigos)</w:t>
            </w:r>
          </w:p>
        </w:tc>
      </w:tr>
    </w:tbl>
    <w:p w:rsidR="0049252D" w:rsidRPr="00E33EF4" w:rsidRDefault="0049252D" w:rsidP="0049252D"/>
    <w:sectPr w:rsidR="0049252D" w:rsidRPr="00E33EF4" w:rsidSect="005C228C">
      <w:headerReference w:type="default" r:id="rId10"/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FE" w:rsidRDefault="001612FE" w:rsidP="0065520D">
      <w:r>
        <w:separator/>
      </w:r>
    </w:p>
  </w:endnote>
  <w:endnote w:type="continuationSeparator" w:id="0">
    <w:p w:rsidR="001612FE" w:rsidRDefault="001612FE" w:rsidP="0065520D">
      <w:r>
        <w:continuationSeparator/>
      </w:r>
    </w:p>
  </w:endnote>
  <w:endnote w:type="continuationNotice" w:id="1">
    <w:p w:rsidR="001612FE" w:rsidRDefault="0016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71" w:rsidRDefault="00AC3A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2BCD">
      <w:rPr>
        <w:noProof/>
      </w:rPr>
      <w:t>2</w:t>
    </w:r>
    <w:r>
      <w:fldChar w:fldCharType="end"/>
    </w:r>
  </w:p>
  <w:p w:rsidR="00AC3A71" w:rsidRDefault="00AC3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FE" w:rsidRDefault="001612FE" w:rsidP="0065520D">
      <w:r>
        <w:separator/>
      </w:r>
    </w:p>
  </w:footnote>
  <w:footnote w:type="continuationSeparator" w:id="0">
    <w:p w:rsidR="001612FE" w:rsidRDefault="001612FE" w:rsidP="0065520D">
      <w:r>
        <w:continuationSeparator/>
      </w:r>
    </w:p>
  </w:footnote>
  <w:footnote w:type="continuationNotice" w:id="1">
    <w:p w:rsidR="001612FE" w:rsidRDefault="001612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71" w:rsidRDefault="00AC3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1FD"/>
    <w:multiLevelType w:val="multilevel"/>
    <w:tmpl w:val="2CF286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AC77F4"/>
    <w:multiLevelType w:val="hybridMultilevel"/>
    <w:tmpl w:val="25B63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9E4"/>
    <w:multiLevelType w:val="hybridMultilevel"/>
    <w:tmpl w:val="52D6430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C79E2"/>
    <w:multiLevelType w:val="hybridMultilevel"/>
    <w:tmpl w:val="8E3ADDFA"/>
    <w:lvl w:ilvl="0" w:tplc="02DE683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B7CDF"/>
    <w:multiLevelType w:val="hybridMultilevel"/>
    <w:tmpl w:val="965819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F11DA"/>
    <w:multiLevelType w:val="hybridMultilevel"/>
    <w:tmpl w:val="33FA8024"/>
    <w:lvl w:ilvl="0" w:tplc="CFE88C9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EE40C8"/>
    <w:multiLevelType w:val="hybridMultilevel"/>
    <w:tmpl w:val="CBA070A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B14E0"/>
    <w:multiLevelType w:val="hybridMultilevel"/>
    <w:tmpl w:val="965819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24D3A"/>
    <w:multiLevelType w:val="hybridMultilevel"/>
    <w:tmpl w:val="CF30DBCA"/>
    <w:lvl w:ilvl="0" w:tplc="61B240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E56F8"/>
    <w:multiLevelType w:val="hybridMultilevel"/>
    <w:tmpl w:val="50F07E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E27"/>
    <w:multiLevelType w:val="hybridMultilevel"/>
    <w:tmpl w:val="FE84C8B2"/>
    <w:lvl w:ilvl="0" w:tplc="E250B3EC">
      <w:start w:val="20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7002"/>
    <w:multiLevelType w:val="hybridMultilevel"/>
    <w:tmpl w:val="523EA352"/>
    <w:lvl w:ilvl="0" w:tplc="42E0153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46A95"/>
    <w:multiLevelType w:val="hybridMultilevel"/>
    <w:tmpl w:val="790899F4"/>
    <w:lvl w:ilvl="0" w:tplc="06AA253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37C73"/>
    <w:multiLevelType w:val="hybridMultilevel"/>
    <w:tmpl w:val="965819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E00A0"/>
    <w:multiLevelType w:val="hybridMultilevel"/>
    <w:tmpl w:val="F0442540"/>
    <w:lvl w:ilvl="0" w:tplc="6BCCE16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56"/>
    <w:rsid w:val="00000BDE"/>
    <w:rsid w:val="00004604"/>
    <w:rsid w:val="00004FD5"/>
    <w:rsid w:val="00005CB9"/>
    <w:rsid w:val="000149B8"/>
    <w:rsid w:val="00021114"/>
    <w:rsid w:val="000233BA"/>
    <w:rsid w:val="00025D66"/>
    <w:rsid w:val="00031C16"/>
    <w:rsid w:val="000421D3"/>
    <w:rsid w:val="00044035"/>
    <w:rsid w:val="000476AB"/>
    <w:rsid w:val="000563D7"/>
    <w:rsid w:val="0007167F"/>
    <w:rsid w:val="00072916"/>
    <w:rsid w:val="00080568"/>
    <w:rsid w:val="00080FC6"/>
    <w:rsid w:val="000816E8"/>
    <w:rsid w:val="00085C6A"/>
    <w:rsid w:val="00093F6D"/>
    <w:rsid w:val="0009792B"/>
    <w:rsid w:val="000A0184"/>
    <w:rsid w:val="000A031B"/>
    <w:rsid w:val="000A10A1"/>
    <w:rsid w:val="000A1369"/>
    <w:rsid w:val="000A3357"/>
    <w:rsid w:val="000A61AA"/>
    <w:rsid w:val="000A7499"/>
    <w:rsid w:val="000B065B"/>
    <w:rsid w:val="000B29C1"/>
    <w:rsid w:val="000B40BE"/>
    <w:rsid w:val="000C7463"/>
    <w:rsid w:val="000D285D"/>
    <w:rsid w:val="000D670A"/>
    <w:rsid w:val="000E696F"/>
    <w:rsid w:val="000F1495"/>
    <w:rsid w:val="000F674A"/>
    <w:rsid w:val="00110477"/>
    <w:rsid w:val="0011678D"/>
    <w:rsid w:val="00120F45"/>
    <w:rsid w:val="00121937"/>
    <w:rsid w:val="001274B4"/>
    <w:rsid w:val="0013513F"/>
    <w:rsid w:val="00150D56"/>
    <w:rsid w:val="001546B9"/>
    <w:rsid w:val="001612FE"/>
    <w:rsid w:val="001614F6"/>
    <w:rsid w:val="00162511"/>
    <w:rsid w:val="00165BBE"/>
    <w:rsid w:val="00167B13"/>
    <w:rsid w:val="00174395"/>
    <w:rsid w:val="00176758"/>
    <w:rsid w:val="00181BEE"/>
    <w:rsid w:val="00183AA4"/>
    <w:rsid w:val="0018458E"/>
    <w:rsid w:val="00186134"/>
    <w:rsid w:val="00197F84"/>
    <w:rsid w:val="001A13AC"/>
    <w:rsid w:val="001A54B5"/>
    <w:rsid w:val="001A6B09"/>
    <w:rsid w:val="001B2F57"/>
    <w:rsid w:val="001C6090"/>
    <w:rsid w:val="001D0945"/>
    <w:rsid w:val="001D1807"/>
    <w:rsid w:val="001E1C28"/>
    <w:rsid w:val="001E7ED3"/>
    <w:rsid w:val="001F3CCC"/>
    <w:rsid w:val="00201497"/>
    <w:rsid w:val="002020D1"/>
    <w:rsid w:val="002057EF"/>
    <w:rsid w:val="00214D67"/>
    <w:rsid w:val="0023175E"/>
    <w:rsid w:val="00232F64"/>
    <w:rsid w:val="00235817"/>
    <w:rsid w:val="002371BF"/>
    <w:rsid w:val="00263202"/>
    <w:rsid w:val="00275044"/>
    <w:rsid w:val="00275B75"/>
    <w:rsid w:val="00277874"/>
    <w:rsid w:val="0028635D"/>
    <w:rsid w:val="00290B9E"/>
    <w:rsid w:val="0029135B"/>
    <w:rsid w:val="00293869"/>
    <w:rsid w:val="00295E7C"/>
    <w:rsid w:val="002969F5"/>
    <w:rsid w:val="00296D89"/>
    <w:rsid w:val="002A0200"/>
    <w:rsid w:val="002A28AA"/>
    <w:rsid w:val="002C62D6"/>
    <w:rsid w:val="002D05A9"/>
    <w:rsid w:val="002D17D0"/>
    <w:rsid w:val="002D3B56"/>
    <w:rsid w:val="002E1C4D"/>
    <w:rsid w:val="002E1F95"/>
    <w:rsid w:val="002F5705"/>
    <w:rsid w:val="003004F1"/>
    <w:rsid w:val="00300F01"/>
    <w:rsid w:val="00301193"/>
    <w:rsid w:val="003035FF"/>
    <w:rsid w:val="00310910"/>
    <w:rsid w:val="00311B40"/>
    <w:rsid w:val="0031414A"/>
    <w:rsid w:val="003219A3"/>
    <w:rsid w:val="00323413"/>
    <w:rsid w:val="00323753"/>
    <w:rsid w:val="00324BFB"/>
    <w:rsid w:val="00330859"/>
    <w:rsid w:val="00330A11"/>
    <w:rsid w:val="00331E80"/>
    <w:rsid w:val="00336042"/>
    <w:rsid w:val="00336AAA"/>
    <w:rsid w:val="0033733E"/>
    <w:rsid w:val="0034107E"/>
    <w:rsid w:val="00342DC4"/>
    <w:rsid w:val="003562E2"/>
    <w:rsid w:val="003618EF"/>
    <w:rsid w:val="00367776"/>
    <w:rsid w:val="00371B08"/>
    <w:rsid w:val="00377CDB"/>
    <w:rsid w:val="003A3059"/>
    <w:rsid w:val="003B3FBC"/>
    <w:rsid w:val="003C4A05"/>
    <w:rsid w:val="003C50A6"/>
    <w:rsid w:val="003C65BA"/>
    <w:rsid w:val="003E191C"/>
    <w:rsid w:val="003E4A44"/>
    <w:rsid w:val="003E5398"/>
    <w:rsid w:val="003F6BE0"/>
    <w:rsid w:val="004111E7"/>
    <w:rsid w:val="00420E79"/>
    <w:rsid w:val="00421C78"/>
    <w:rsid w:val="00425E56"/>
    <w:rsid w:val="004339EA"/>
    <w:rsid w:val="0044754F"/>
    <w:rsid w:val="00447CA3"/>
    <w:rsid w:val="00451092"/>
    <w:rsid w:val="004616A1"/>
    <w:rsid w:val="00466CE6"/>
    <w:rsid w:val="0046714A"/>
    <w:rsid w:val="0046764D"/>
    <w:rsid w:val="00473E03"/>
    <w:rsid w:val="00475760"/>
    <w:rsid w:val="0049252D"/>
    <w:rsid w:val="004972E5"/>
    <w:rsid w:val="004A0D00"/>
    <w:rsid w:val="004A20EE"/>
    <w:rsid w:val="004A2C0F"/>
    <w:rsid w:val="004B0509"/>
    <w:rsid w:val="004C5285"/>
    <w:rsid w:val="004D3AF2"/>
    <w:rsid w:val="004D4DB3"/>
    <w:rsid w:val="004E0523"/>
    <w:rsid w:val="004E19D2"/>
    <w:rsid w:val="004E3202"/>
    <w:rsid w:val="004E4861"/>
    <w:rsid w:val="004F06A6"/>
    <w:rsid w:val="004F28D4"/>
    <w:rsid w:val="004F347C"/>
    <w:rsid w:val="004F6A02"/>
    <w:rsid w:val="0050756F"/>
    <w:rsid w:val="00516AA7"/>
    <w:rsid w:val="00520B14"/>
    <w:rsid w:val="005234D6"/>
    <w:rsid w:val="005306A8"/>
    <w:rsid w:val="00546084"/>
    <w:rsid w:val="00550803"/>
    <w:rsid w:val="00550F33"/>
    <w:rsid w:val="00552B14"/>
    <w:rsid w:val="00554920"/>
    <w:rsid w:val="005568B0"/>
    <w:rsid w:val="005569CF"/>
    <w:rsid w:val="005641A9"/>
    <w:rsid w:val="005736B4"/>
    <w:rsid w:val="0057522A"/>
    <w:rsid w:val="00575FAA"/>
    <w:rsid w:val="0058285A"/>
    <w:rsid w:val="00582A48"/>
    <w:rsid w:val="00582D8F"/>
    <w:rsid w:val="00590D71"/>
    <w:rsid w:val="00592485"/>
    <w:rsid w:val="00592C3F"/>
    <w:rsid w:val="00593C07"/>
    <w:rsid w:val="005A0F9B"/>
    <w:rsid w:val="005B2EBE"/>
    <w:rsid w:val="005B3C4A"/>
    <w:rsid w:val="005B4C4A"/>
    <w:rsid w:val="005B7F19"/>
    <w:rsid w:val="005C228C"/>
    <w:rsid w:val="005C7755"/>
    <w:rsid w:val="005D0C48"/>
    <w:rsid w:val="005D7CF5"/>
    <w:rsid w:val="005E1A75"/>
    <w:rsid w:val="005E21DB"/>
    <w:rsid w:val="005E38C7"/>
    <w:rsid w:val="005F64A7"/>
    <w:rsid w:val="005F7347"/>
    <w:rsid w:val="00601156"/>
    <w:rsid w:val="006127C1"/>
    <w:rsid w:val="00615698"/>
    <w:rsid w:val="0062093B"/>
    <w:rsid w:val="00620BB1"/>
    <w:rsid w:val="00620CDE"/>
    <w:rsid w:val="00623884"/>
    <w:rsid w:val="00624CC0"/>
    <w:rsid w:val="00624F04"/>
    <w:rsid w:val="00630976"/>
    <w:rsid w:val="00630C0A"/>
    <w:rsid w:val="00631A95"/>
    <w:rsid w:val="006426EB"/>
    <w:rsid w:val="0065520D"/>
    <w:rsid w:val="0066102E"/>
    <w:rsid w:val="00670859"/>
    <w:rsid w:val="006844C7"/>
    <w:rsid w:val="00685801"/>
    <w:rsid w:val="006933EC"/>
    <w:rsid w:val="00696C33"/>
    <w:rsid w:val="00697ED9"/>
    <w:rsid w:val="00697F66"/>
    <w:rsid w:val="006A2BD9"/>
    <w:rsid w:val="006A4816"/>
    <w:rsid w:val="006B1118"/>
    <w:rsid w:val="006B61BB"/>
    <w:rsid w:val="006C188F"/>
    <w:rsid w:val="006C79B2"/>
    <w:rsid w:val="006D4022"/>
    <w:rsid w:val="006D458B"/>
    <w:rsid w:val="006E3873"/>
    <w:rsid w:val="006E3DBA"/>
    <w:rsid w:val="006F0367"/>
    <w:rsid w:val="006F3018"/>
    <w:rsid w:val="006F4B69"/>
    <w:rsid w:val="006F642E"/>
    <w:rsid w:val="00700406"/>
    <w:rsid w:val="0070391E"/>
    <w:rsid w:val="0070575A"/>
    <w:rsid w:val="00720A91"/>
    <w:rsid w:val="00724E6E"/>
    <w:rsid w:val="007309FF"/>
    <w:rsid w:val="007310AD"/>
    <w:rsid w:val="007311EF"/>
    <w:rsid w:val="00743DAC"/>
    <w:rsid w:val="007515E6"/>
    <w:rsid w:val="00756BA8"/>
    <w:rsid w:val="00765AF1"/>
    <w:rsid w:val="007666C3"/>
    <w:rsid w:val="00772DC0"/>
    <w:rsid w:val="007733BF"/>
    <w:rsid w:val="00776F9A"/>
    <w:rsid w:val="007776E4"/>
    <w:rsid w:val="00783704"/>
    <w:rsid w:val="00783EFB"/>
    <w:rsid w:val="0079531D"/>
    <w:rsid w:val="007A3158"/>
    <w:rsid w:val="007B123C"/>
    <w:rsid w:val="007B3473"/>
    <w:rsid w:val="007B39D8"/>
    <w:rsid w:val="007D0EAB"/>
    <w:rsid w:val="007D4163"/>
    <w:rsid w:val="007E0355"/>
    <w:rsid w:val="007E052E"/>
    <w:rsid w:val="007E4938"/>
    <w:rsid w:val="007E51B0"/>
    <w:rsid w:val="007F2DCA"/>
    <w:rsid w:val="00812F18"/>
    <w:rsid w:val="00813C4D"/>
    <w:rsid w:val="00814AA6"/>
    <w:rsid w:val="00826664"/>
    <w:rsid w:val="00831965"/>
    <w:rsid w:val="0083351C"/>
    <w:rsid w:val="00835A05"/>
    <w:rsid w:val="00843104"/>
    <w:rsid w:val="0084675E"/>
    <w:rsid w:val="00854450"/>
    <w:rsid w:val="00856AE4"/>
    <w:rsid w:val="00874C6C"/>
    <w:rsid w:val="008808B8"/>
    <w:rsid w:val="00883176"/>
    <w:rsid w:val="0088500E"/>
    <w:rsid w:val="008861A9"/>
    <w:rsid w:val="00894F26"/>
    <w:rsid w:val="008A1813"/>
    <w:rsid w:val="008A410D"/>
    <w:rsid w:val="008A5761"/>
    <w:rsid w:val="008B0C96"/>
    <w:rsid w:val="008B2C4F"/>
    <w:rsid w:val="008D0ED8"/>
    <w:rsid w:val="008D115A"/>
    <w:rsid w:val="008D3AAE"/>
    <w:rsid w:val="008F215F"/>
    <w:rsid w:val="008F2E42"/>
    <w:rsid w:val="00901AEA"/>
    <w:rsid w:val="00901D66"/>
    <w:rsid w:val="00906C6A"/>
    <w:rsid w:val="009072D2"/>
    <w:rsid w:val="00914524"/>
    <w:rsid w:val="00926AA2"/>
    <w:rsid w:val="00927C40"/>
    <w:rsid w:val="00936C15"/>
    <w:rsid w:val="009371C8"/>
    <w:rsid w:val="009375BB"/>
    <w:rsid w:val="00943BC9"/>
    <w:rsid w:val="00963A52"/>
    <w:rsid w:val="0096756E"/>
    <w:rsid w:val="00971225"/>
    <w:rsid w:val="00977DB0"/>
    <w:rsid w:val="0098431C"/>
    <w:rsid w:val="00984367"/>
    <w:rsid w:val="00985019"/>
    <w:rsid w:val="00990555"/>
    <w:rsid w:val="00992116"/>
    <w:rsid w:val="0099285D"/>
    <w:rsid w:val="00996DA1"/>
    <w:rsid w:val="009A0D4C"/>
    <w:rsid w:val="009A4B46"/>
    <w:rsid w:val="009B0E48"/>
    <w:rsid w:val="009B303E"/>
    <w:rsid w:val="009B6AD2"/>
    <w:rsid w:val="009C5380"/>
    <w:rsid w:val="009C7044"/>
    <w:rsid w:val="009D0326"/>
    <w:rsid w:val="009D06F3"/>
    <w:rsid w:val="009E2A67"/>
    <w:rsid w:val="009E3A05"/>
    <w:rsid w:val="009E7E22"/>
    <w:rsid w:val="009F2E07"/>
    <w:rsid w:val="009F42B4"/>
    <w:rsid w:val="009F53DE"/>
    <w:rsid w:val="00A0314E"/>
    <w:rsid w:val="00A046EE"/>
    <w:rsid w:val="00A105B9"/>
    <w:rsid w:val="00A11DAC"/>
    <w:rsid w:val="00A1431C"/>
    <w:rsid w:val="00A42702"/>
    <w:rsid w:val="00A4639D"/>
    <w:rsid w:val="00A472D2"/>
    <w:rsid w:val="00A51659"/>
    <w:rsid w:val="00A51E66"/>
    <w:rsid w:val="00A61518"/>
    <w:rsid w:val="00A67B9E"/>
    <w:rsid w:val="00A73497"/>
    <w:rsid w:val="00A7486A"/>
    <w:rsid w:val="00A77C48"/>
    <w:rsid w:val="00A87CB5"/>
    <w:rsid w:val="00A94692"/>
    <w:rsid w:val="00A94865"/>
    <w:rsid w:val="00AA1411"/>
    <w:rsid w:val="00AA572B"/>
    <w:rsid w:val="00AA62AF"/>
    <w:rsid w:val="00AA7A5B"/>
    <w:rsid w:val="00AB1B66"/>
    <w:rsid w:val="00AB41B3"/>
    <w:rsid w:val="00AC0F95"/>
    <w:rsid w:val="00AC3A71"/>
    <w:rsid w:val="00AC5AF6"/>
    <w:rsid w:val="00AE6B20"/>
    <w:rsid w:val="00AF224C"/>
    <w:rsid w:val="00AF4F9D"/>
    <w:rsid w:val="00B02FAF"/>
    <w:rsid w:val="00B07E6F"/>
    <w:rsid w:val="00B10D83"/>
    <w:rsid w:val="00B21F7E"/>
    <w:rsid w:val="00B22B70"/>
    <w:rsid w:val="00B25CBC"/>
    <w:rsid w:val="00B33DB2"/>
    <w:rsid w:val="00B347EB"/>
    <w:rsid w:val="00B35EEA"/>
    <w:rsid w:val="00B41021"/>
    <w:rsid w:val="00B43A8F"/>
    <w:rsid w:val="00B44F5E"/>
    <w:rsid w:val="00B55123"/>
    <w:rsid w:val="00B7353C"/>
    <w:rsid w:val="00B748A9"/>
    <w:rsid w:val="00B76375"/>
    <w:rsid w:val="00B8780D"/>
    <w:rsid w:val="00B902C9"/>
    <w:rsid w:val="00B97781"/>
    <w:rsid w:val="00BA2A5C"/>
    <w:rsid w:val="00BA4374"/>
    <w:rsid w:val="00BA5DD5"/>
    <w:rsid w:val="00BB3EFA"/>
    <w:rsid w:val="00BB5649"/>
    <w:rsid w:val="00BC1D6C"/>
    <w:rsid w:val="00BC22AC"/>
    <w:rsid w:val="00BC51EB"/>
    <w:rsid w:val="00BD5191"/>
    <w:rsid w:val="00BD7A99"/>
    <w:rsid w:val="00BE0ECF"/>
    <w:rsid w:val="00BE11BD"/>
    <w:rsid w:val="00BE46A5"/>
    <w:rsid w:val="00C11263"/>
    <w:rsid w:val="00C15C6E"/>
    <w:rsid w:val="00C16D22"/>
    <w:rsid w:val="00C264A9"/>
    <w:rsid w:val="00C30C95"/>
    <w:rsid w:val="00C32FF6"/>
    <w:rsid w:val="00C36868"/>
    <w:rsid w:val="00C40943"/>
    <w:rsid w:val="00C54BB9"/>
    <w:rsid w:val="00C5558F"/>
    <w:rsid w:val="00C63E39"/>
    <w:rsid w:val="00C70331"/>
    <w:rsid w:val="00C73902"/>
    <w:rsid w:val="00C73F91"/>
    <w:rsid w:val="00C77B79"/>
    <w:rsid w:val="00C86CFC"/>
    <w:rsid w:val="00C91A64"/>
    <w:rsid w:val="00C96417"/>
    <w:rsid w:val="00C96607"/>
    <w:rsid w:val="00CA09A4"/>
    <w:rsid w:val="00CA2FD9"/>
    <w:rsid w:val="00CA572C"/>
    <w:rsid w:val="00CC113B"/>
    <w:rsid w:val="00CD2483"/>
    <w:rsid w:val="00CD4C83"/>
    <w:rsid w:val="00CE13F3"/>
    <w:rsid w:val="00CE3AF0"/>
    <w:rsid w:val="00CE4E3D"/>
    <w:rsid w:val="00CF0048"/>
    <w:rsid w:val="00D02FAF"/>
    <w:rsid w:val="00D1367A"/>
    <w:rsid w:val="00D20607"/>
    <w:rsid w:val="00D241C3"/>
    <w:rsid w:val="00D27581"/>
    <w:rsid w:val="00D317BA"/>
    <w:rsid w:val="00D33A15"/>
    <w:rsid w:val="00D4158B"/>
    <w:rsid w:val="00D4179E"/>
    <w:rsid w:val="00D418BA"/>
    <w:rsid w:val="00D42628"/>
    <w:rsid w:val="00D62513"/>
    <w:rsid w:val="00D66DB6"/>
    <w:rsid w:val="00D71348"/>
    <w:rsid w:val="00D73712"/>
    <w:rsid w:val="00D739BE"/>
    <w:rsid w:val="00D73F8E"/>
    <w:rsid w:val="00D74242"/>
    <w:rsid w:val="00D76769"/>
    <w:rsid w:val="00D82C15"/>
    <w:rsid w:val="00D939E5"/>
    <w:rsid w:val="00D97C09"/>
    <w:rsid w:val="00DA3D1A"/>
    <w:rsid w:val="00DB1748"/>
    <w:rsid w:val="00DB3189"/>
    <w:rsid w:val="00DB38ED"/>
    <w:rsid w:val="00DB418B"/>
    <w:rsid w:val="00DB552D"/>
    <w:rsid w:val="00DC3090"/>
    <w:rsid w:val="00DC39AD"/>
    <w:rsid w:val="00DD317E"/>
    <w:rsid w:val="00DF490E"/>
    <w:rsid w:val="00E02BCD"/>
    <w:rsid w:val="00E1639F"/>
    <w:rsid w:val="00E23076"/>
    <w:rsid w:val="00E31B44"/>
    <w:rsid w:val="00E33EF4"/>
    <w:rsid w:val="00E36EE2"/>
    <w:rsid w:val="00E4013B"/>
    <w:rsid w:val="00E43D8C"/>
    <w:rsid w:val="00E44384"/>
    <w:rsid w:val="00E61800"/>
    <w:rsid w:val="00E6350A"/>
    <w:rsid w:val="00E642DA"/>
    <w:rsid w:val="00E675BF"/>
    <w:rsid w:val="00E712DB"/>
    <w:rsid w:val="00E73C1B"/>
    <w:rsid w:val="00E744D1"/>
    <w:rsid w:val="00E80BCE"/>
    <w:rsid w:val="00E830DA"/>
    <w:rsid w:val="00EA3B10"/>
    <w:rsid w:val="00EA56A5"/>
    <w:rsid w:val="00EB2AAD"/>
    <w:rsid w:val="00EC0BF0"/>
    <w:rsid w:val="00EC6FF1"/>
    <w:rsid w:val="00ED0041"/>
    <w:rsid w:val="00ED0D8A"/>
    <w:rsid w:val="00ED31D1"/>
    <w:rsid w:val="00ED38E9"/>
    <w:rsid w:val="00ED3C39"/>
    <w:rsid w:val="00ED79ED"/>
    <w:rsid w:val="00ED7CF8"/>
    <w:rsid w:val="00EE0FDF"/>
    <w:rsid w:val="00EE3863"/>
    <w:rsid w:val="00EE3A0F"/>
    <w:rsid w:val="00EE7DDD"/>
    <w:rsid w:val="00EF10BF"/>
    <w:rsid w:val="00EF18FE"/>
    <w:rsid w:val="00F05D02"/>
    <w:rsid w:val="00F06C49"/>
    <w:rsid w:val="00F10408"/>
    <w:rsid w:val="00F1091C"/>
    <w:rsid w:val="00F1105D"/>
    <w:rsid w:val="00F13435"/>
    <w:rsid w:val="00F163FF"/>
    <w:rsid w:val="00F2052C"/>
    <w:rsid w:val="00F20C60"/>
    <w:rsid w:val="00F331AC"/>
    <w:rsid w:val="00F344F2"/>
    <w:rsid w:val="00F37DA5"/>
    <w:rsid w:val="00F40542"/>
    <w:rsid w:val="00F526AE"/>
    <w:rsid w:val="00F5296E"/>
    <w:rsid w:val="00F52FC3"/>
    <w:rsid w:val="00F6772F"/>
    <w:rsid w:val="00F73215"/>
    <w:rsid w:val="00F73AB1"/>
    <w:rsid w:val="00F75E1B"/>
    <w:rsid w:val="00F76B7E"/>
    <w:rsid w:val="00F866F4"/>
    <w:rsid w:val="00F9324B"/>
    <w:rsid w:val="00F94C5E"/>
    <w:rsid w:val="00F95AE4"/>
    <w:rsid w:val="00F9649B"/>
    <w:rsid w:val="00F97038"/>
    <w:rsid w:val="00FA38DA"/>
    <w:rsid w:val="00FB2058"/>
    <w:rsid w:val="00FB2DFE"/>
    <w:rsid w:val="00FB2FA1"/>
    <w:rsid w:val="00FC2D00"/>
    <w:rsid w:val="00FC3564"/>
    <w:rsid w:val="00FD284F"/>
    <w:rsid w:val="00FE2EEA"/>
    <w:rsid w:val="00FE6845"/>
    <w:rsid w:val="00FE758B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1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9252D"/>
    <w:pPr>
      <w:keepNext/>
      <w:jc w:val="center"/>
      <w:outlineLvl w:val="0"/>
    </w:pPr>
    <w:rPr>
      <w:b/>
      <w:bCs/>
      <w: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9252D"/>
    <w:pPr>
      <w:tabs>
        <w:tab w:val="center" w:pos="4677"/>
        <w:tab w:val="right" w:pos="9355"/>
      </w:tabs>
    </w:pPr>
    <w:rPr>
      <w:lang w:eastAsia="en-US"/>
    </w:rPr>
  </w:style>
  <w:style w:type="character" w:styleId="CommentReference">
    <w:name w:val="annotation reference"/>
    <w:rsid w:val="00516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6AA7"/>
  </w:style>
  <w:style w:type="paragraph" w:styleId="CommentSubject">
    <w:name w:val="annotation subject"/>
    <w:basedOn w:val="CommentText"/>
    <w:next w:val="CommentText"/>
    <w:link w:val="CommentSubjectChar"/>
    <w:rsid w:val="00516AA7"/>
    <w:rPr>
      <w:b/>
      <w:bCs/>
    </w:rPr>
  </w:style>
  <w:style w:type="character" w:customStyle="1" w:styleId="CommentSubjectChar">
    <w:name w:val="Comment Subject Char"/>
    <w:link w:val="CommentSubject"/>
    <w:rsid w:val="00516AA7"/>
    <w:rPr>
      <w:b/>
      <w:bCs/>
    </w:rPr>
  </w:style>
  <w:style w:type="paragraph" w:styleId="BalloonText">
    <w:name w:val="Balloon Text"/>
    <w:basedOn w:val="Normal"/>
    <w:link w:val="BalloonTextChar"/>
    <w:rsid w:val="0051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AA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520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5520D"/>
    <w:rPr>
      <w:sz w:val="24"/>
      <w:szCs w:val="24"/>
    </w:rPr>
  </w:style>
  <w:style w:type="paragraph" w:customStyle="1" w:styleId="BodyText1">
    <w:name w:val="Body Text1"/>
    <w:rsid w:val="001E1C2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FootnoteText">
    <w:name w:val="footnote text"/>
    <w:basedOn w:val="Normal"/>
    <w:link w:val="FootnoteTextChar"/>
    <w:rsid w:val="00004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4604"/>
  </w:style>
  <w:style w:type="character" w:styleId="FootnoteReference">
    <w:name w:val="footnote reference"/>
    <w:rsid w:val="00004604"/>
    <w:rPr>
      <w:vertAlign w:val="superscript"/>
    </w:rPr>
  </w:style>
  <w:style w:type="character" w:styleId="Hyperlink">
    <w:name w:val="Hyperlink"/>
    <w:uiPriority w:val="99"/>
    <w:unhideWhenUsed/>
    <w:rsid w:val="00183AA4"/>
    <w:rPr>
      <w:color w:val="0000FF"/>
      <w:u w:val="single"/>
    </w:rPr>
  </w:style>
  <w:style w:type="paragraph" w:styleId="Revision">
    <w:name w:val="Revision"/>
    <w:hidden/>
    <w:uiPriority w:val="99"/>
    <w:semiHidden/>
    <w:rsid w:val="003237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5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1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9252D"/>
    <w:pPr>
      <w:keepNext/>
      <w:jc w:val="center"/>
      <w:outlineLvl w:val="0"/>
    </w:pPr>
    <w:rPr>
      <w:b/>
      <w:bCs/>
      <w: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9252D"/>
    <w:pPr>
      <w:tabs>
        <w:tab w:val="center" w:pos="4677"/>
        <w:tab w:val="right" w:pos="9355"/>
      </w:tabs>
    </w:pPr>
    <w:rPr>
      <w:lang w:eastAsia="en-US"/>
    </w:rPr>
  </w:style>
  <w:style w:type="character" w:styleId="CommentReference">
    <w:name w:val="annotation reference"/>
    <w:rsid w:val="00516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6AA7"/>
  </w:style>
  <w:style w:type="paragraph" w:styleId="CommentSubject">
    <w:name w:val="annotation subject"/>
    <w:basedOn w:val="CommentText"/>
    <w:next w:val="CommentText"/>
    <w:link w:val="CommentSubjectChar"/>
    <w:rsid w:val="00516AA7"/>
    <w:rPr>
      <w:b/>
      <w:bCs/>
    </w:rPr>
  </w:style>
  <w:style w:type="character" w:customStyle="1" w:styleId="CommentSubjectChar">
    <w:name w:val="Comment Subject Char"/>
    <w:link w:val="CommentSubject"/>
    <w:rsid w:val="00516AA7"/>
    <w:rPr>
      <w:b/>
      <w:bCs/>
    </w:rPr>
  </w:style>
  <w:style w:type="paragraph" w:styleId="BalloonText">
    <w:name w:val="Balloon Text"/>
    <w:basedOn w:val="Normal"/>
    <w:link w:val="BalloonTextChar"/>
    <w:rsid w:val="0051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6AA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520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5520D"/>
    <w:rPr>
      <w:sz w:val="24"/>
      <w:szCs w:val="24"/>
    </w:rPr>
  </w:style>
  <w:style w:type="paragraph" w:customStyle="1" w:styleId="BodyText1">
    <w:name w:val="Body Text1"/>
    <w:rsid w:val="001E1C2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FootnoteText">
    <w:name w:val="footnote text"/>
    <w:basedOn w:val="Normal"/>
    <w:link w:val="FootnoteTextChar"/>
    <w:rsid w:val="00004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4604"/>
  </w:style>
  <w:style w:type="character" w:styleId="FootnoteReference">
    <w:name w:val="footnote reference"/>
    <w:rsid w:val="00004604"/>
    <w:rPr>
      <w:vertAlign w:val="superscript"/>
    </w:rPr>
  </w:style>
  <w:style w:type="character" w:styleId="Hyperlink">
    <w:name w:val="Hyperlink"/>
    <w:uiPriority w:val="99"/>
    <w:unhideWhenUsed/>
    <w:rsid w:val="00183AA4"/>
    <w:rPr>
      <w:color w:val="0000FF"/>
      <w:u w:val="single"/>
    </w:rPr>
  </w:style>
  <w:style w:type="paragraph" w:styleId="Revision">
    <w:name w:val="Revision"/>
    <w:hidden/>
    <w:uiPriority w:val="99"/>
    <w:semiHidden/>
    <w:rsid w:val="003237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5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A4376-E685-413F-9098-719AC805AB19}"/>
</file>

<file path=customXml/itemProps2.xml><?xml version="1.0" encoding="utf-8"?>
<ds:datastoreItem xmlns:ds="http://schemas.openxmlformats.org/officeDocument/2006/customXml" ds:itemID="{D5239CDE-7A91-4E8A-95F4-D540D19F3BE5}"/>
</file>

<file path=customXml/itemProps3.xml><?xml version="1.0" encoding="utf-8"?>
<ds:datastoreItem xmlns:ds="http://schemas.openxmlformats.org/officeDocument/2006/customXml" ds:itemID="{85522D65-2B7D-49BA-BBEC-45AC5C3FFD81}"/>
</file>

<file path=customXml/itemProps4.xml><?xml version="1.0" encoding="utf-8"?>
<ds:datastoreItem xmlns:ds="http://schemas.openxmlformats.org/officeDocument/2006/customXml" ds:itemID="{8D7D5811-A34D-4368-94B3-D2B8CB079A42}"/>
</file>

<file path=customXml/itemProps5.xml><?xml version="1.0" encoding="utf-8"?>
<ds:datastoreItem xmlns:ds="http://schemas.openxmlformats.org/officeDocument/2006/customXml" ds:itemID="{4D1B9CBD-2ED0-470D-95C8-E27B19222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6015</Words>
  <Characters>3430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ELEKTROS ENERGIJOS REZERVINĖS GALIOS RINKOS TYRIMO ANKETA ELEKTROS ENERGIJOS GAMINTOJUI TIEKIANČIAM REZERVINĘ GALIĄ PERDAVIMO SISTEMOS OPERATORIUI</vt:lpstr>
    </vt:vector>
  </TitlesOfParts>
  <Company>HP</Company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ELEKTROS ENERGIJOS REZERVINĖS GALIOS RINKOS TYRIMO ANKETA ELEKTROS ENERGIJOS GAMINTOJUI TIEKIANČIAM REZERVINĘ GALIĄ PERDAVIMO SISTEMOS OPERATORIUI</dc:title>
  <dc:creator>rimgaile_baliunaite</dc:creator>
  <cp:lastModifiedBy>Aiste.G</cp:lastModifiedBy>
  <cp:revision>2</cp:revision>
  <cp:lastPrinted>2013-06-19T14:00:00Z</cp:lastPrinted>
  <dcterms:created xsi:type="dcterms:W3CDTF">2014-02-25T14:14:00Z</dcterms:created>
  <dcterms:modified xsi:type="dcterms:W3CDTF">2014-02-25T14:14:00Z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